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6B251" w14:textId="77777777" w:rsidR="00E27BC4" w:rsidRDefault="00E27BC4">
      <w:pPr>
        <w:tabs>
          <w:tab w:val="left" w:pos="4566"/>
        </w:tabs>
        <w:rPr>
          <w:b/>
          <w:bCs/>
          <w:sz w:val="38"/>
          <w:szCs w:val="38"/>
        </w:rPr>
      </w:pPr>
    </w:p>
    <w:p w14:paraId="4CE383C0" w14:textId="615C4378" w:rsidR="00E27BC4" w:rsidRDefault="007152AF">
      <w:pPr>
        <w:tabs>
          <w:tab w:val="left" w:pos="4566"/>
        </w:tabs>
        <w:jc w:val="center"/>
        <w:rPr>
          <w:b/>
          <w:bCs/>
          <w:sz w:val="38"/>
          <w:szCs w:val="38"/>
        </w:rPr>
      </w:pPr>
      <w:r>
        <w:rPr>
          <w:noProof/>
        </w:rPr>
        <w:drawing>
          <wp:inline distT="0" distB="0" distL="0" distR="0" wp14:anchorId="3CF8F6DE" wp14:editId="7ED0EA8C">
            <wp:extent cx="4591050" cy="281972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83" cy="2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2AAD" w14:textId="77777777" w:rsidR="00E27BC4" w:rsidRDefault="00E27BC4">
      <w:pPr>
        <w:tabs>
          <w:tab w:val="left" w:pos="4566"/>
        </w:tabs>
        <w:jc w:val="center"/>
        <w:rPr>
          <w:sz w:val="38"/>
          <w:szCs w:val="38"/>
        </w:rPr>
        <w:sectPr w:rsidR="00E27BC4"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851" w:footer="992" w:gutter="0"/>
          <w:cols w:space="425"/>
          <w:titlePg/>
          <w:docGrid w:type="lines" w:linePitch="312"/>
        </w:sectPr>
      </w:pPr>
    </w:p>
    <w:p w14:paraId="386C0517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230C1FD2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232D7450" w14:textId="77777777" w:rsidR="00E27BC4" w:rsidRDefault="001B7DA5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Product introduction</w:t>
      </w:r>
    </w:p>
    <w:p w14:paraId="21D3DD4F" w14:textId="3969B132" w:rsidR="00E27BC4" w:rsidRDefault="001B7DA5" w:rsidP="000E4906">
      <w:pPr>
        <w:tabs>
          <w:tab w:val="left" w:pos="4566"/>
        </w:tabs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M</w:t>
      </w:r>
      <w:r w:rsidR="00DB6262">
        <w:rPr>
          <w:rFonts w:ascii="微软雅黑" w:eastAsia="微软雅黑" w:hAnsi="微软雅黑" w:cs="微软雅黑"/>
          <w:sz w:val="24"/>
        </w:rPr>
        <w:t>15</w:t>
      </w:r>
      <w:r>
        <w:rPr>
          <w:rFonts w:ascii="微软雅黑" w:eastAsia="微软雅黑" w:hAnsi="微软雅黑" w:cs="微软雅黑" w:hint="eastAsia"/>
          <w:sz w:val="24"/>
        </w:rPr>
        <w:t>Hv is a high-performance, high</w:t>
      </w:r>
      <w:r w:rsidR="000E4906">
        <w:rPr>
          <w:rFonts w:ascii="微软雅黑" w:eastAsia="微软雅黑" w:hAnsi="微软雅黑" w:cs="微软雅黑"/>
          <w:sz w:val="24"/>
        </w:rPr>
        <w:t xml:space="preserve">- </w:t>
      </w:r>
      <w:r>
        <w:rPr>
          <w:rFonts w:ascii="微软雅黑" w:eastAsia="微软雅黑" w:hAnsi="微软雅黑" w:cs="微软雅黑" w:hint="eastAsia"/>
          <w:sz w:val="24"/>
        </w:rPr>
        <w:t>expansion product specially</w:t>
      </w:r>
      <w:r w:rsidR="000E4906">
        <w:rPr>
          <w:rFonts w:ascii="微软雅黑" w:eastAsia="微软雅黑" w:hAnsi="微软雅黑" w:cs="微软雅黑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developed for in</w:t>
      </w:r>
      <w:r w:rsidR="00F16951">
        <w:rPr>
          <w:rFonts w:ascii="微软雅黑" w:eastAsia="微软雅黑" w:hAnsi="微软雅黑" w:cs="微软雅黑"/>
          <w:sz w:val="24"/>
        </w:rPr>
        <w:t>-</w:t>
      </w:r>
      <w:r>
        <w:rPr>
          <w:rFonts w:ascii="微软雅黑" w:eastAsia="微软雅黑" w:hAnsi="微软雅黑" w:cs="微软雅黑" w:hint="eastAsia"/>
          <w:sz w:val="24"/>
        </w:rPr>
        <w:t>vehicle video surveillance and remote video surveillance. etc. technology. H</w:t>
      </w:r>
      <w:r w:rsidR="00716374">
        <w:rPr>
          <w:rFonts w:ascii="微软雅黑" w:eastAsia="微软雅黑" w:hAnsi="微软雅黑" w:cs="微软雅黑"/>
          <w:sz w:val="24"/>
        </w:rPr>
        <w:t>15H</w:t>
      </w:r>
      <w:r w:rsidR="00716374">
        <w:rPr>
          <w:rFonts w:ascii="微软雅黑" w:eastAsia="微软雅黑" w:hAnsi="微软雅黑" w:cs="微软雅黑" w:hint="eastAsia"/>
          <w:sz w:val="24"/>
        </w:rPr>
        <w:t>v has a compact structure, elegant appearance, and easy installation and use. It is a basic product for lightweight applications. It is suitable for public long</w:t>
      </w:r>
      <w:r w:rsidR="00A81E34">
        <w:rPr>
          <w:rFonts w:ascii="微软雅黑" w:eastAsia="微软雅黑" w:hAnsi="微软雅黑" w:cs="微软雅黑"/>
          <w:sz w:val="24"/>
        </w:rPr>
        <w:t xml:space="preserve"> </w:t>
      </w:r>
      <w:r w:rsidR="00716374">
        <w:rPr>
          <w:rFonts w:ascii="微软雅黑" w:eastAsia="微软雅黑" w:hAnsi="微软雅黑" w:cs="微软雅黑" w:hint="eastAsia"/>
          <w:sz w:val="24"/>
        </w:rPr>
        <w:t>distance passenger transportation, road inspection and other automotive mobile monitoring fields.</w:t>
      </w:r>
    </w:p>
    <w:p w14:paraId="57DDD4AC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7434B46E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468AC79C" w14:textId="77777777" w:rsidR="00E27BC4" w:rsidRDefault="001B7DA5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Product advantages</w:t>
      </w:r>
    </w:p>
    <w:p w14:paraId="551884B0" w14:textId="77777777" w:rsidR="00E27BC4" w:rsidRDefault="001B7DA5">
      <w:pPr>
        <w:numPr>
          <w:ilvl w:val="0"/>
          <w:numId w:val="1"/>
        </w:numPr>
        <w:tabs>
          <w:tab w:val="left" w:pos="4566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The in-vehicle interface can operate reliably and stably in complex environments</w:t>
      </w:r>
    </w:p>
    <w:p w14:paraId="28A725B0" w14:textId="77777777" w:rsidR="00E27BC4" w:rsidRDefault="001B7DA5">
      <w:pPr>
        <w:numPr>
          <w:ilvl w:val="0"/>
          <w:numId w:val="1"/>
        </w:numPr>
        <w:tabs>
          <w:tab w:val="left" w:pos="4566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Video encoding H.265, H.264 optional</w:t>
      </w:r>
    </w:p>
    <w:p w14:paraId="2F5D8AEF" w14:textId="5559E4A4" w:rsidR="00E27BC4" w:rsidRDefault="001B7DA5">
      <w:pPr>
        <w:numPr>
          <w:ilvl w:val="0"/>
          <w:numId w:val="1"/>
        </w:numPr>
        <w:tabs>
          <w:tab w:val="left" w:pos="4566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Support 4G </w:t>
      </w:r>
      <w:r w:rsidR="00240AE4">
        <w:rPr>
          <w:rFonts w:ascii="微软雅黑" w:eastAsia="微软雅黑" w:hAnsi="微软雅黑" w:cs="微软雅黑"/>
          <w:sz w:val="24"/>
        </w:rPr>
        <w:t xml:space="preserve">/5G </w:t>
      </w:r>
      <w:r>
        <w:rPr>
          <w:rFonts w:ascii="微软雅黑" w:eastAsia="微软雅黑" w:hAnsi="微软雅黑" w:cs="微软雅黑" w:hint="eastAsia"/>
          <w:sz w:val="24"/>
        </w:rPr>
        <w:t>, GPS function module</w:t>
      </w:r>
    </w:p>
    <w:p w14:paraId="6807C296" w14:textId="77777777" w:rsidR="00E27BC4" w:rsidRDefault="001B7DA5">
      <w:pPr>
        <w:numPr>
          <w:ilvl w:val="0"/>
          <w:numId w:val="1"/>
        </w:numPr>
        <w:tabs>
          <w:tab w:val="left" w:pos="4566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Support one SD card</w:t>
      </w:r>
    </w:p>
    <w:p w14:paraId="0CC0E351" w14:textId="77777777" w:rsidR="00E27BC4" w:rsidRDefault="001B7DA5">
      <w:pPr>
        <w:numPr>
          <w:ilvl w:val="0"/>
          <w:numId w:val="1"/>
        </w:numPr>
        <w:tabs>
          <w:tab w:val="left" w:pos="4566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Abundant peripheral interfaces</w:t>
      </w:r>
    </w:p>
    <w:p w14:paraId="5EDD4057" w14:textId="77777777" w:rsidR="00E27BC4" w:rsidRDefault="001B7DA5">
      <w:pPr>
        <w:numPr>
          <w:ilvl w:val="0"/>
          <w:numId w:val="1"/>
        </w:numPr>
        <w:tabs>
          <w:tab w:val="left" w:pos="4566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Support external UPS battery life</w:t>
      </w:r>
    </w:p>
    <w:p w14:paraId="68FA1FFF" w14:textId="77777777" w:rsidR="00E27BC4" w:rsidRDefault="001B7DA5">
      <w:pPr>
        <w:numPr>
          <w:ilvl w:val="0"/>
          <w:numId w:val="1"/>
        </w:numPr>
        <w:tabs>
          <w:tab w:val="left" w:pos="4566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High scalability</w:t>
      </w:r>
    </w:p>
    <w:p w14:paraId="5EAA6409" w14:textId="77777777" w:rsidR="00E27BC4" w:rsidRDefault="00E27BC4">
      <w:pPr>
        <w:tabs>
          <w:tab w:val="left" w:pos="4566"/>
        </w:tabs>
        <w:rPr>
          <w:rFonts w:ascii="微软雅黑" w:eastAsia="微软雅黑" w:hAnsi="微软雅黑" w:cs="微软雅黑"/>
          <w:sz w:val="24"/>
        </w:rPr>
      </w:pPr>
    </w:p>
    <w:p w14:paraId="49CC8469" w14:textId="77777777" w:rsidR="00E27BC4" w:rsidRDefault="00E27BC4">
      <w:pPr>
        <w:tabs>
          <w:tab w:val="left" w:pos="4566"/>
        </w:tabs>
        <w:rPr>
          <w:rFonts w:ascii="微软雅黑" w:eastAsia="微软雅黑" w:hAnsi="微软雅黑" w:cs="微软雅黑"/>
          <w:sz w:val="24"/>
        </w:rPr>
        <w:sectPr w:rsidR="00E27BC4">
          <w:headerReference w:type="first" r:id="rId12"/>
          <w:footerReference w:type="first" r:id="rId13"/>
          <w:type w:val="continuous"/>
          <w:pgSz w:w="11906" w:h="16838"/>
          <w:pgMar w:top="720" w:right="720" w:bottom="720" w:left="720" w:header="851" w:footer="992" w:gutter="0"/>
          <w:cols w:num="2" w:space="720" w:equalWidth="0">
            <w:col w:w="5021" w:space="634"/>
            <w:col w:w="4811"/>
          </w:cols>
          <w:titlePg/>
          <w:docGrid w:type="lines" w:linePitch="312"/>
        </w:sectPr>
      </w:pPr>
    </w:p>
    <w:p w14:paraId="46009380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1F2769CC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461277D9" w14:textId="77777777" w:rsidR="00E27BC4" w:rsidRDefault="001B7DA5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core parameters</w:t>
      </w:r>
    </w:p>
    <w:tbl>
      <w:tblPr>
        <w:tblStyle w:val="a5"/>
        <w:tblW w:w="4999" w:type="pct"/>
        <w:tblLook w:val="04A0" w:firstRow="1" w:lastRow="0" w:firstColumn="1" w:lastColumn="0" w:noHBand="0" w:noVBand="1"/>
      </w:tblPr>
      <w:tblGrid>
        <w:gridCol w:w="1748"/>
        <w:gridCol w:w="1892"/>
        <w:gridCol w:w="7040"/>
      </w:tblGrid>
      <w:tr w:rsidR="00E27BC4" w14:paraId="4133F46B" w14:textId="77777777" w:rsidTr="001B7DA5">
        <w:trPr>
          <w:trHeight w:val="454"/>
        </w:trPr>
        <w:tc>
          <w:tcPr>
            <w:tcW w:w="1704" w:type="pct"/>
            <w:gridSpan w:val="2"/>
            <w:shd w:val="clear" w:color="auto" w:fill="E7E6E6" w:themeFill="background2"/>
            <w:vAlign w:val="center"/>
          </w:tcPr>
          <w:p w14:paraId="4D8C9746" w14:textId="77777777" w:rsidR="00E27BC4" w:rsidRDefault="001B7DA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project</w:t>
            </w:r>
          </w:p>
        </w:tc>
        <w:tc>
          <w:tcPr>
            <w:tcW w:w="3296" w:type="pct"/>
            <w:shd w:val="clear" w:color="auto" w:fill="E7E6E6" w:themeFill="background2"/>
            <w:vAlign w:val="center"/>
          </w:tcPr>
          <w:p w14:paraId="2594314C" w14:textId="77777777" w:rsidR="00E27BC4" w:rsidRDefault="001B7DA5">
            <w:pPr>
              <w:jc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Parameter Description</w:t>
            </w:r>
          </w:p>
        </w:tc>
      </w:tr>
      <w:tr w:rsidR="001B7DA5" w14:paraId="7F2DD08F" w14:textId="77777777" w:rsidTr="00882F1F">
        <w:trPr>
          <w:trHeight w:val="454"/>
        </w:trPr>
        <w:tc>
          <w:tcPr>
            <w:tcW w:w="818" w:type="pct"/>
            <w:vMerge w:val="restart"/>
            <w:vAlign w:val="center"/>
          </w:tcPr>
          <w:p w14:paraId="0134957A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Audio and video input</w:t>
            </w:r>
          </w:p>
        </w:tc>
        <w:tc>
          <w:tcPr>
            <w:tcW w:w="886" w:type="pct"/>
            <w:vAlign w:val="center"/>
          </w:tcPr>
          <w:p w14:paraId="59570C50" w14:textId="77777777" w:rsidR="001B7DA5" w:rsidRDefault="001B7DA5" w:rsidP="00882F1F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video input</w:t>
            </w:r>
          </w:p>
        </w:tc>
        <w:tc>
          <w:tcPr>
            <w:tcW w:w="3296" w:type="pct"/>
            <w:vAlign w:val="center"/>
          </w:tcPr>
          <w:p w14:paraId="7B802C3B" w14:textId="474D3A43" w:rsidR="001B7DA5" w:rsidRPr="00483EF0" w:rsidRDefault="001B7DA5" w:rsidP="00882F1F">
            <w:pPr>
              <w:pStyle w:val="a6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AHD input: </w:t>
            </w:r>
            <w:r w:rsidR="000634DF">
              <w:rPr>
                <w:rFonts w:asciiTheme="minorEastAsia" w:eastAsiaTheme="minorEastAsia" w:hAnsiTheme="minorEastAsia"/>
                <w:sz w:val="18"/>
                <w:szCs w:val="18"/>
              </w:rPr>
              <w:t xml:space="preserve">4ch 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1080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P </w:t>
            </w:r>
            <w:r w:rsidR="00B24BFC">
              <w:rPr>
                <w:rFonts w:asciiTheme="minorEastAsia" w:eastAsiaTheme="minorEastAsia" w:hAnsiTheme="minorEastAsia" w:hint="eastAsia"/>
                <w:sz w:val="18"/>
                <w:szCs w:val="18"/>
              </w:rPr>
              <w:t>,</w:t>
            </w:r>
            <w:proofErr w:type="gramEnd"/>
            <w:r w:rsidR="00B24BF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maximum frame </w:t>
            </w:r>
            <w:r w:rsidR="005D6A79">
              <w:rPr>
                <w:rFonts w:asciiTheme="minorEastAsia" w:eastAsiaTheme="minorEastAsia" w:hAnsiTheme="minorEastAsia"/>
                <w:sz w:val="18"/>
                <w:szCs w:val="18"/>
              </w:rPr>
              <w:t xml:space="preserve">rate </w:t>
            </w:r>
            <w:r w:rsidR="00882F1F">
              <w:rPr>
                <w:rFonts w:asciiTheme="minorEastAsia" w:eastAsiaTheme="minorEastAsia" w:hAnsiTheme="minorEastAsia"/>
                <w:sz w:val="18"/>
                <w:szCs w:val="18"/>
              </w:rPr>
              <w:t>120fps</w:t>
            </w:r>
          </w:p>
        </w:tc>
      </w:tr>
      <w:tr w:rsidR="001B7DA5" w14:paraId="57E13817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1BA70B57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14:paraId="726AD927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audio input</w:t>
            </w:r>
          </w:p>
        </w:tc>
        <w:tc>
          <w:tcPr>
            <w:tcW w:w="3296" w:type="pct"/>
            <w:vAlign w:val="center"/>
          </w:tcPr>
          <w:p w14:paraId="08199120" w14:textId="20F7C62A" w:rsidR="001B7DA5" w:rsidRDefault="00A479DE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 xml:space="preserve">2 </w:t>
            </w:r>
            <w:r w:rsidR="001B7DA5">
              <w:rPr>
                <w:rFonts w:ascii="宋体" w:eastAsia="宋体" w:hAnsi="宋体" w:cs="宋体" w:hint="eastAsia"/>
                <w:sz w:val="18"/>
                <w:szCs w:val="18"/>
              </w:rPr>
              <w:t>audio inputs</w:t>
            </w:r>
          </w:p>
        </w:tc>
      </w:tr>
      <w:tr w:rsidR="001B7DA5" w14:paraId="1CB140D6" w14:textId="77777777" w:rsidTr="001B7DA5">
        <w:trPr>
          <w:trHeight w:val="454"/>
        </w:trPr>
        <w:tc>
          <w:tcPr>
            <w:tcW w:w="818" w:type="pct"/>
            <w:vMerge w:val="restart"/>
            <w:vAlign w:val="center"/>
          </w:tcPr>
          <w:p w14:paraId="76319E6C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Audio and video output</w:t>
            </w:r>
          </w:p>
        </w:tc>
        <w:tc>
          <w:tcPr>
            <w:tcW w:w="886" w:type="pct"/>
            <w:vAlign w:val="center"/>
          </w:tcPr>
          <w:p w14:paraId="68978DCB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video output</w:t>
            </w:r>
          </w:p>
        </w:tc>
        <w:tc>
          <w:tcPr>
            <w:tcW w:w="3296" w:type="pct"/>
            <w:vAlign w:val="center"/>
          </w:tcPr>
          <w:p w14:paraId="192788A1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Default 1 CVBS output </w:t>
            </w:r>
            <w:r>
              <w:rPr>
                <w:rFonts w:hint="eastAsia"/>
                <w:sz w:val="18"/>
                <w:szCs w:val="18"/>
              </w:rPr>
              <w:t>(VGA output optional)</w:t>
            </w:r>
          </w:p>
        </w:tc>
      </w:tr>
      <w:tr w:rsidR="001B7DA5" w14:paraId="2D5D5356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57111BFF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14:paraId="466BDFB3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voice output</w:t>
            </w:r>
          </w:p>
        </w:tc>
        <w:tc>
          <w:tcPr>
            <w:tcW w:w="3296" w:type="pct"/>
            <w:vAlign w:val="center"/>
          </w:tcPr>
          <w:p w14:paraId="3371BC9B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 channel voice output</w:t>
            </w:r>
          </w:p>
        </w:tc>
      </w:tr>
      <w:tr w:rsidR="001B7DA5" w14:paraId="7594FB5D" w14:textId="77777777" w:rsidTr="001B7DA5">
        <w:trPr>
          <w:trHeight w:val="454"/>
        </w:trPr>
        <w:tc>
          <w:tcPr>
            <w:tcW w:w="818" w:type="pct"/>
            <w:vMerge w:val="restart"/>
            <w:vAlign w:val="center"/>
          </w:tcPr>
          <w:p w14:paraId="7052D997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Audio and video parameter coding</w:t>
            </w:r>
          </w:p>
        </w:tc>
        <w:tc>
          <w:tcPr>
            <w:tcW w:w="886" w:type="pct"/>
            <w:vAlign w:val="center"/>
          </w:tcPr>
          <w:p w14:paraId="35725D68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video encoding</w:t>
            </w:r>
          </w:p>
        </w:tc>
        <w:tc>
          <w:tcPr>
            <w:tcW w:w="3296" w:type="pct"/>
            <w:vAlign w:val="center"/>
          </w:tcPr>
          <w:p w14:paraId="7F7639D1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H.264 Main Profile/H.265</w:t>
            </w:r>
          </w:p>
        </w:tc>
      </w:tr>
      <w:tr w:rsidR="001B7DA5" w14:paraId="05BB3CE1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6F7C031D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14:paraId="039051C5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Video resolution</w:t>
            </w:r>
          </w:p>
        </w:tc>
        <w:tc>
          <w:tcPr>
            <w:tcW w:w="3296" w:type="pct"/>
            <w:vAlign w:val="center"/>
          </w:tcPr>
          <w:p w14:paraId="529DAB23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1080P/720P/D1 optional</w:t>
            </w:r>
          </w:p>
        </w:tc>
      </w:tr>
      <w:tr w:rsidR="001B7DA5" w14:paraId="00E286D5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7B1B2B13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14:paraId="5C505F9A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audio coding</w:t>
            </w:r>
          </w:p>
        </w:tc>
        <w:tc>
          <w:tcPr>
            <w:tcW w:w="3296" w:type="pct"/>
            <w:vAlign w:val="center"/>
          </w:tcPr>
          <w:p w14:paraId="12707FC6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Default G.726, G.711A optional</w:t>
            </w:r>
          </w:p>
        </w:tc>
      </w:tr>
      <w:tr w:rsidR="001B7DA5" w14:paraId="1CA62F4D" w14:textId="77777777" w:rsidTr="001B7DA5">
        <w:trPr>
          <w:trHeight w:val="454"/>
        </w:trPr>
        <w:tc>
          <w:tcPr>
            <w:tcW w:w="818" w:type="pct"/>
            <w:vAlign w:val="center"/>
          </w:tcPr>
          <w:p w14:paraId="605148DD" w14:textId="59F4973C" w:rsidR="001B7DA5" w:rsidRDefault="001B40C8" w:rsidP="001B7DA5">
            <w:pPr>
              <w:jc w:val="center"/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storage</w:t>
            </w:r>
          </w:p>
        </w:tc>
        <w:tc>
          <w:tcPr>
            <w:tcW w:w="886" w:type="pct"/>
            <w:vAlign w:val="center"/>
          </w:tcPr>
          <w:p w14:paraId="29652359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SD card</w:t>
            </w:r>
          </w:p>
        </w:tc>
        <w:tc>
          <w:tcPr>
            <w:tcW w:w="3296" w:type="pct"/>
            <w:vAlign w:val="center"/>
          </w:tcPr>
          <w:p w14:paraId="2809D7BD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Support 1 SD card</w:t>
            </w:r>
          </w:p>
        </w:tc>
      </w:tr>
      <w:tr w:rsidR="001B7DA5" w14:paraId="3DE97203" w14:textId="77777777" w:rsidTr="001B7DA5">
        <w:trPr>
          <w:trHeight w:val="454"/>
        </w:trPr>
        <w:tc>
          <w:tcPr>
            <w:tcW w:w="818" w:type="pct"/>
            <w:vAlign w:val="center"/>
          </w:tcPr>
          <w:p w14:paraId="2E7154F2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wireless network</w:t>
            </w:r>
          </w:p>
        </w:tc>
        <w:tc>
          <w:tcPr>
            <w:tcW w:w="886" w:type="pct"/>
            <w:vAlign w:val="center"/>
          </w:tcPr>
          <w:p w14:paraId="4CD495B0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4G wireless</w:t>
            </w:r>
          </w:p>
        </w:tc>
        <w:tc>
          <w:tcPr>
            <w:tcW w:w="3296" w:type="pct"/>
            <w:vAlign w:val="center"/>
          </w:tcPr>
          <w:p w14:paraId="127F6F9C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Support 1 SIM card, optional: all mainstream communication modules in the world</w:t>
            </w:r>
          </w:p>
        </w:tc>
      </w:tr>
      <w:tr w:rsidR="001B7DA5" w14:paraId="1651B361" w14:textId="77777777" w:rsidTr="001B7DA5">
        <w:trPr>
          <w:trHeight w:val="454"/>
        </w:trPr>
        <w:tc>
          <w:tcPr>
            <w:tcW w:w="818" w:type="pct"/>
            <w:vAlign w:val="center"/>
          </w:tcPr>
          <w:p w14:paraId="59F3207D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Targeting</w:t>
            </w:r>
          </w:p>
        </w:tc>
        <w:tc>
          <w:tcPr>
            <w:tcW w:w="886" w:type="pct"/>
            <w:vAlign w:val="center"/>
          </w:tcPr>
          <w:p w14:paraId="5F323B3E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Beidou/GPS</w:t>
            </w:r>
          </w:p>
        </w:tc>
        <w:tc>
          <w:tcPr>
            <w:tcW w:w="3296" w:type="pct"/>
            <w:vAlign w:val="center"/>
          </w:tcPr>
          <w:p w14:paraId="25179F94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Support hybrid positioning, speed detection, time synchronization</w:t>
            </w:r>
          </w:p>
        </w:tc>
      </w:tr>
      <w:tr w:rsidR="001B7DA5" w14:paraId="63BA47DA" w14:textId="77777777" w:rsidTr="001B7DA5">
        <w:trPr>
          <w:trHeight w:val="454"/>
        </w:trPr>
        <w:tc>
          <w:tcPr>
            <w:tcW w:w="818" w:type="pct"/>
            <w:vMerge w:val="restart"/>
            <w:vAlign w:val="center"/>
          </w:tcPr>
          <w:p w14:paraId="575B5612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interface</w:t>
            </w:r>
          </w:p>
        </w:tc>
        <w:tc>
          <w:tcPr>
            <w:tcW w:w="886" w:type="pct"/>
            <w:vAlign w:val="center"/>
          </w:tcPr>
          <w:p w14:paraId="6601D577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USB</w:t>
            </w:r>
          </w:p>
        </w:tc>
        <w:tc>
          <w:tcPr>
            <w:tcW w:w="3296" w:type="pct"/>
            <w:vAlign w:val="center"/>
          </w:tcPr>
          <w:p w14:paraId="6F6729C4" w14:textId="4EDA4F3E" w:rsidR="001B7DA5" w:rsidRDefault="00932527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 USB interface, support exporting data</w:t>
            </w:r>
          </w:p>
        </w:tc>
      </w:tr>
      <w:tr w:rsidR="001B7DA5" w14:paraId="321F02C8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7C635593" w14:textId="77777777" w:rsidR="001B7DA5" w:rsidRDefault="001B7DA5" w:rsidP="001B7DA5">
            <w:pPr>
              <w:jc w:val="center"/>
            </w:pPr>
          </w:p>
        </w:tc>
        <w:tc>
          <w:tcPr>
            <w:tcW w:w="886" w:type="pct"/>
            <w:vAlign w:val="center"/>
          </w:tcPr>
          <w:p w14:paraId="09D6F160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serial port</w:t>
            </w:r>
          </w:p>
        </w:tc>
        <w:tc>
          <w:tcPr>
            <w:tcW w:w="3296" w:type="pct"/>
            <w:vAlign w:val="center"/>
          </w:tcPr>
          <w:p w14:paraId="15F6A4DA" w14:textId="22137AB1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Support </w:t>
            </w:r>
            <w:r w:rsidR="00214978">
              <w:rPr>
                <w:rFonts w:ascii="宋体" w:eastAsia="宋体" w:hAnsi="宋体" w:cs="宋体"/>
                <w:sz w:val="18"/>
                <w:szCs w:val="18"/>
              </w:rPr>
              <w:t xml:space="preserve">1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RS232, optional 1 </w:t>
            </w:r>
            <w:r w:rsidR="001D7B88">
              <w:rPr>
                <w:rFonts w:ascii="宋体" w:eastAsia="宋体" w:hAnsi="宋体" w:cs="宋体"/>
                <w:sz w:val="18"/>
                <w:szCs w:val="18"/>
              </w:rPr>
              <w:t xml:space="preserve">RS485 </w:t>
            </w:r>
            <w:r w:rsidR="00F55ECD">
              <w:rPr>
                <w:rFonts w:ascii="宋体" w:eastAsia="宋体" w:hAnsi="宋体" w:cs="宋体" w:hint="eastAsia"/>
                <w:sz w:val="18"/>
                <w:szCs w:val="18"/>
              </w:rPr>
              <w:t>, external sensor</w:t>
            </w:r>
          </w:p>
        </w:tc>
      </w:tr>
      <w:tr w:rsidR="001B7DA5" w14:paraId="5BD08174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6ABA8659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14:paraId="10C1006B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I/O</w:t>
            </w:r>
          </w:p>
        </w:tc>
        <w:tc>
          <w:tcPr>
            <w:tcW w:w="3296" w:type="pct"/>
            <w:vAlign w:val="center"/>
          </w:tcPr>
          <w:p w14:paraId="5739B48E" w14:textId="4DFC51BB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4 switch inputs, compatible with 1 analog input</w:t>
            </w:r>
          </w:p>
        </w:tc>
      </w:tr>
      <w:tr w:rsidR="001B7DA5" w14:paraId="38138121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69031F1F" w14:textId="77777777" w:rsidR="001B7DA5" w:rsidRDefault="001B7DA5" w:rsidP="001B7DA5">
            <w:pPr>
              <w:jc w:val="center"/>
            </w:pPr>
          </w:p>
        </w:tc>
        <w:tc>
          <w:tcPr>
            <w:tcW w:w="886" w:type="pct"/>
            <w:vAlign w:val="center"/>
          </w:tcPr>
          <w:p w14:paraId="37CDDC40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network port</w:t>
            </w:r>
          </w:p>
        </w:tc>
        <w:tc>
          <w:tcPr>
            <w:tcW w:w="3296" w:type="pct"/>
            <w:vAlign w:val="center"/>
          </w:tcPr>
          <w:p w14:paraId="6F8763FB" w14:textId="49B0EC9F" w:rsidR="001B7DA5" w:rsidRDefault="0052409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Optional</w:t>
            </w:r>
          </w:p>
        </w:tc>
      </w:tr>
      <w:tr w:rsidR="001B7DA5" w14:paraId="6BD6467D" w14:textId="77777777" w:rsidTr="001B7DA5">
        <w:trPr>
          <w:trHeight w:val="454"/>
        </w:trPr>
        <w:tc>
          <w:tcPr>
            <w:tcW w:w="818" w:type="pct"/>
            <w:vMerge w:val="restart"/>
            <w:vAlign w:val="center"/>
          </w:tcPr>
          <w:p w14:paraId="05578C72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Physical Specifications</w:t>
            </w:r>
          </w:p>
        </w:tc>
        <w:tc>
          <w:tcPr>
            <w:tcW w:w="886" w:type="pct"/>
            <w:vAlign w:val="center"/>
          </w:tcPr>
          <w:p w14:paraId="0AB39409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size</w:t>
            </w:r>
          </w:p>
        </w:tc>
        <w:tc>
          <w:tcPr>
            <w:tcW w:w="3296" w:type="pct"/>
            <w:vAlign w:val="center"/>
          </w:tcPr>
          <w:p w14:paraId="2642CD9A" w14:textId="294C135D" w:rsidR="001B7DA5" w:rsidRDefault="00603916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 xml:space="preserve">100 </w:t>
            </w:r>
            <w:r w:rsidR="001B7DA5">
              <w:rPr>
                <w:rFonts w:ascii="宋体" w:eastAsia="宋体" w:hAnsi="宋体" w:cs="宋体" w:hint="eastAsia"/>
                <w:sz w:val="18"/>
                <w:szCs w:val="18"/>
              </w:rPr>
              <w:t xml:space="preserve">mm (L) * 1 </w:t>
            </w:r>
            <w:r w:rsidR="00CD7CBA">
              <w:rPr>
                <w:rFonts w:ascii="宋体" w:eastAsia="宋体" w:hAnsi="宋体" w:cs="宋体"/>
                <w:sz w:val="18"/>
                <w:szCs w:val="18"/>
              </w:rPr>
              <w:t xml:space="preserve">20.8 </w:t>
            </w:r>
            <w:r w:rsidR="001B7DA5">
              <w:rPr>
                <w:rFonts w:ascii="宋体" w:eastAsia="宋体" w:hAnsi="宋体" w:cs="宋体" w:hint="eastAsia"/>
                <w:sz w:val="18"/>
                <w:szCs w:val="18"/>
              </w:rPr>
              <w:t xml:space="preserve">mm (W) * </w:t>
            </w:r>
            <w:r w:rsidR="00A441A8">
              <w:rPr>
                <w:rFonts w:ascii="宋体" w:eastAsia="宋体" w:hAnsi="宋体" w:cs="宋体"/>
                <w:sz w:val="18"/>
                <w:szCs w:val="18"/>
              </w:rPr>
              <w:t xml:space="preserve">32 </w:t>
            </w:r>
            <w:r w:rsidR="001B7DA5">
              <w:rPr>
                <w:rFonts w:ascii="宋体" w:eastAsia="宋体" w:hAnsi="宋体" w:cs="宋体" w:hint="eastAsia"/>
                <w:sz w:val="18"/>
                <w:szCs w:val="18"/>
              </w:rPr>
              <w:t>mm (H) (excluding tail)</w:t>
            </w:r>
          </w:p>
        </w:tc>
      </w:tr>
      <w:tr w:rsidR="001B7DA5" w14:paraId="2B14649D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165B166F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14:paraId="3F785EE4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weight</w:t>
            </w:r>
          </w:p>
        </w:tc>
        <w:tc>
          <w:tcPr>
            <w:tcW w:w="3296" w:type="pct"/>
            <w:vAlign w:val="center"/>
          </w:tcPr>
          <w:p w14:paraId="316D440E" w14:textId="77777777" w:rsidR="00805B74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Bare metal: </w:t>
            </w:r>
            <w:r w:rsidR="006C52F8">
              <w:rPr>
                <w:rFonts w:ascii="宋体" w:eastAsia="宋体" w:hAnsi="宋体" w:cs="宋体"/>
                <w:sz w:val="18"/>
                <w:szCs w:val="18"/>
              </w:rPr>
              <w:t xml:space="preserve">0.6 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kg</w:t>
            </w:r>
          </w:p>
          <w:p w14:paraId="48D4E9A6" w14:textId="48DC9485" w:rsidR="00805B74" w:rsidRDefault="00805B74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FCL: </w:t>
            </w:r>
            <w:r>
              <w:rPr>
                <w:rFonts w:ascii="宋体" w:eastAsia="宋体" w:hAnsi="宋体" w:cs="宋体"/>
                <w:sz w:val="18"/>
                <w:szCs w:val="18"/>
              </w:rPr>
              <w:t xml:space="preserve">0.8kg </w:t>
            </w:r>
            <w:r w:rsidR="001B7DA5">
              <w:rPr>
                <w:rFonts w:ascii="宋体" w:eastAsia="宋体" w:hAnsi="宋体" w:cs="宋体" w:hint="eastAsia"/>
                <w:sz w:val="18"/>
                <w:szCs w:val="18"/>
              </w:rPr>
              <w:t xml:space="preserve">(with M </w:t>
            </w:r>
            <w:r w:rsidR="006C52F8">
              <w:rPr>
                <w:rFonts w:ascii="宋体" w:eastAsia="宋体" w:hAnsi="宋体" w:cs="宋体"/>
                <w:sz w:val="18"/>
                <w:szCs w:val="18"/>
              </w:rPr>
              <w:t xml:space="preserve">15 </w:t>
            </w:r>
            <w:r w:rsidR="001B7DA5">
              <w:rPr>
                <w:rFonts w:ascii="宋体" w:eastAsia="宋体" w:hAnsi="宋体" w:cs="宋体" w:hint="eastAsia"/>
                <w:sz w:val="18"/>
                <w:szCs w:val="18"/>
              </w:rPr>
              <w:t xml:space="preserve">Hv </w:t>
            </w:r>
            <w:r w:rsidR="001B7DA5">
              <w:rPr>
                <w:rFonts w:ascii="宋体" w:eastAsia="宋体" w:hAnsi="宋体" w:cs="宋体"/>
                <w:sz w:val="18"/>
                <w:szCs w:val="18"/>
              </w:rPr>
              <w:t xml:space="preserve">-SGNE1-L </w:t>
            </w:r>
            <w:r w:rsidR="001B7DA5">
              <w:rPr>
                <w:rFonts w:ascii="宋体" w:eastAsia="宋体" w:hAnsi="宋体" w:cs="宋体" w:hint="eastAsia"/>
                <w:sz w:val="18"/>
                <w:szCs w:val="18"/>
              </w:rPr>
              <w:t>as standard)</w:t>
            </w:r>
          </w:p>
        </w:tc>
      </w:tr>
      <w:tr w:rsidR="001B7DA5" w14:paraId="513B48D7" w14:textId="77777777" w:rsidTr="001B7DA5">
        <w:trPr>
          <w:trHeight w:val="454"/>
        </w:trPr>
        <w:tc>
          <w:tcPr>
            <w:tcW w:w="818" w:type="pct"/>
            <w:vMerge w:val="restart"/>
            <w:vAlign w:val="center"/>
          </w:tcPr>
          <w:p w14:paraId="4864B6AC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working environment</w:t>
            </w:r>
          </w:p>
        </w:tc>
        <w:tc>
          <w:tcPr>
            <w:tcW w:w="886" w:type="pct"/>
            <w:vAlign w:val="center"/>
          </w:tcPr>
          <w:p w14:paraId="5AC0C3F1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Operating temperature</w:t>
            </w:r>
          </w:p>
        </w:tc>
        <w:tc>
          <w:tcPr>
            <w:tcW w:w="3296" w:type="pct"/>
            <w:vAlign w:val="center"/>
          </w:tcPr>
          <w:p w14:paraId="3029DE20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-20～+70℃</w:t>
            </w:r>
          </w:p>
        </w:tc>
      </w:tr>
      <w:tr w:rsidR="001B7DA5" w14:paraId="377C5A03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6A664A6D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14:paraId="71422E22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Working humidity</w:t>
            </w:r>
          </w:p>
        </w:tc>
        <w:tc>
          <w:tcPr>
            <w:tcW w:w="3296" w:type="pct"/>
            <w:vAlign w:val="center"/>
          </w:tcPr>
          <w:p w14:paraId="12F0B5D5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8%~90% (non-condensing)</w:t>
            </w:r>
          </w:p>
        </w:tc>
      </w:tr>
      <w:tr w:rsidR="001B7DA5" w14:paraId="634E0EDB" w14:textId="77777777" w:rsidTr="001B7DA5">
        <w:trPr>
          <w:trHeight w:val="454"/>
        </w:trPr>
        <w:tc>
          <w:tcPr>
            <w:tcW w:w="818" w:type="pct"/>
            <w:vMerge w:val="restart"/>
            <w:vAlign w:val="center"/>
          </w:tcPr>
          <w:p w14:paraId="3895F052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other</w:t>
            </w:r>
          </w:p>
        </w:tc>
        <w:tc>
          <w:tcPr>
            <w:tcW w:w="886" w:type="pct"/>
            <w:vAlign w:val="center"/>
          </w:tcPr>
          <w:p w14:paraId="6B313B59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operating mode</w:t>
            </w:r>
          </w:p>
        </w:tc>
        <w:tc>
          <w:tcPr>
            <w:tcW w:w="3296" w:type="pct"/>
            <w:vAlign w:val="center"/>
          </w:tcPr>
          <w:p w14:paraId="5ABEC30F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Remote control, mobile APP, WEB</w:t>
            </w:r>
          </w:p>
        </w:tc>
      </w:tr>
      <w:tr w:rsidR="001B7DA5" w14:paraId="3D3A7FAA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449CE3CA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14:paraId="51DB9C5D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Gravity Sensing</w:t>
            </w:r>
          </w:p>
        </w:tc>
        <w:tc>
          <w:tcPr>
            <w:tcW w:w="3296" w:type="pct"/>
            <w:vAlign w:val="center"/>
          </w:tcPr>
          <w:p w14:paraId="710A8FC5" w14:textId="77777777" w:rsidR="001B7DA5" w:rsidRDefault="001B7DA5" w:rsidP="001B7DA5">
            <w:pPr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 xml:space="preserve">Built-in </w:t>
            </w:r>
            <w:proofErr w:type="spellStart"/>
            <w:r>
              <w:rPr>
                <w:rFonts w:ascii="宋体" w:eastAsia="宋体" w:hAnsi="宋体" w:cs="宋体" w:hint="eastAsia"/>
                <w:sz w:val="18"/>
                <w:szCs w:val="18"/>
              </w:rPr>
              <w:t>GSensor</w:t>
            </w:r>
            <w:proofErr w:type="spellEnd"/>
          </w:p>
        </w:tc>
      </w:tr>
      <w:tr w:rsidR="001B7DA5" w14:paraId="7BE1E0AD" w14:textId="77777777" w:rsidTr="001B7DA5">
        <w:trPr>
          <w:trHeight w:val="454"/>
        </w:trPr>
        <w:tc>
          <w:tcPr>
            <w:tcW w:w="818" w:type="pct"/>
            <w:vMerge/>
            <w:vAlign w:val="center"/>
          </w:tcPr>
          <w:p w14:paraId="0840636B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14:paraId="2932BE5D" w14:textId="77777777" w:rsidR="001B7DA5" w:rsidRDefault="001B7DA5" w:rsidP="001B7DA5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Configurable AI algorithm</w:t>
            </w:r>
          </w:p>
        </w:tc>
        <w:tc>
          <w:tcPr>
            <w:tcW w:w="3296" w:type="pct"/>
            <w:vAlign w:val="center"/>
          </w:tcPr>
          <w:p w14:paraId="1ABDBBFF" w14:textId="77777777" w:rsidR="001B7DA5" w:rsidRDefault="001B7DA5" w:rsidP="001B7DA5">
            <w:pPr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Driver identification, people counting, assisted driving, etc.</w:t>
            </w:r>
          </w:p>
        </w:tc>
      </w:tr>
    </w:tbl>
    <w:p w14:paraId="23755226" w14:textId="77777777" w:rsidR="00E27BC4" w:rsidRDefault="00E27BC4">
      <w:pPr>
        <w:jc w:val="center"/>
        <w:rPr>
          <w:rFonts w:ascii="宋体" w:eastAsia="宋体" w:hAnsi="宋体" w:cs="宋体"/>
          <w:szCs w:val="21"/>
        </w:rPr>
      </w:pPr>
    </w:p>
    <w:p w14:paraId="66DD34AC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4F3AA584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17EC9C89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5DD18B9D" w14:textId="77777777" w:rsidR="00E27BC4" w:rsidRDefault="00E27BC4">
      <w:pPr>
        <w:jc w:val="left"/>
        <w:rPr>
          <w:b/>
          <w:bCs/>
          <w:sz w:val="28"/>
          <w:szCs w:val="28"/>
        </w:rPr>
      </w:pPr>
    </w:p>
    <w:p w14:paraId="6B3DF69A" w14:textId="041968AE" w:rsidR="005851E1" w:rsidRDefault="005851E1">
      <w:pPr>
        <w:jc w:val="left"/>
        <w:rPr>
          <w:b/>
          <w:bCs/>
          <w:sz w:val="28"/>
          <w:szCs w:val="28"/>
        </w:rPr>
        <w:sectPr w:rsidR="005851E1">
          <w:type w:val="continuous"/>
          <w:pgSz w:w="11906" w:h="16838"/>
          <w:pgMar w:top="720" w:right="720" w:bottom="720" w:left="720" w:header="851" w:footer="992" w:gutter="0"/>
          <w:cols w:space="425"/>
          <w:titlePg/>
          <w:docGrid w:type="lines" w:linePitch="312"/>
        </w:sectPr>
      </w:pPr>
    </w:p>
    <w:p w14:paraId="432A730C" w14:textId="77777777" w:rsidR="00E27BC4" w:rsidRDefault="001B7DA5">
      <w:pPr>
        <w:jc w:val="left"/>
        <w:rPr>
          <w:sz w:val="38"/>
          <w:szCs w:val="38"/>
        </w:rPr>
      </w:pPr>
      <w:r>
        <w:rPr>
          <w:rFonts w:hint="eastAsia"/>
          <w:b/>
          <w:bCs/>
          <w:sz w:val="28"/>
          <w:szCs w:val="28"/>
        </w:rPr>
        <w:t>Product Size</w:t>
      </w:r>
    </w:p>
    <w:p w14:paraId="4324EE41" w14:textId="77777777" w:rsidR="002E0110" w:rsidRDefault="005851E1" w:rsidP="00865CAB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075BEA7B" wp14:editId="5B89CB92">
            <wp:extent cx="4278351" cy="4413250"/>
            <wp:effectExtent l="0" t="0" r="825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2424" cy="441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3949" w14:textId="77777777" w:rsidR="00D54A11" w:rsidRDefault="002E0110" w:rsidP="00865CAB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6D8F16C" wp14:editId="4D50698C">
            <wp:extent cx="4622800" cy="2180659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6633" cy="218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5736" w14:textId="099E78BA" w:rsidR="003271E2" w:rsidRDefault="00865CAB" w:rsidP="00D54A11">
      <w:pPr>
        <w:jc w:val="right"/>
        <w:rPr>
          <w:b/>
          <w:bCs/>
          <w:sz w:val="28"/>
          <w:szCs w:val="28"/>
        </w:rPr>
      </w:pPr>
      <w:r w:rsidRPr="00865CAB">
        <w:rPr>
          <w:rFonts w:hint="eastAsia"/>
          <w:sz w:val="18"/>
          <w:szCs w:val="18"/>
        </w:rPr>
        <w:t xml:space="preserve">Unit: M </w:t>
      </w:r>
      <w:r w:rsidRPr="00865CAB">
        <w:rPr>
          <w:sz w:val="18"/>
          <w:szCs w:val="18"/>
        </w:rPr>
        <w:t>M</w:t>
      </w:r>
    </w:p>
    <w:p w14:paraId="035EE515" w14:textId="77777777" w:rsidR="00505209" w:rsidRDefault="00505209" w:rsidP="003271E2">
      <w:pPr>
        <w:jc w:val="left"/>
        <w:rPr>
          <w:b/>
          <w:bCs/>
          <w:sz w:val="28"/>
          <w:szCs w:val="28"/>
        </w:rPr>
      </w:pPr>
    </w:p>
    <w:p w14:paraId="57345B28" w14:textId="77777777" w:rsidR="00505209" w:rsidRDefault="00505209" w:rsidP="003271E2">
      <w:pPr>
        <w:jc w:val="left"/>
        <w:rPr>
          <w:b/>
          <w:bCs/>
          <w:sz w:val="28"/>
          <w:szCs w:val="28"/>
        </w:rPr>
      </w:pPr>
    </w:p>
    <w:p w14:paraId="412B7ABC" w14:textId="77777777" w:rsidR="00505209" w:rsidRDefault="00505209" w:rsidP="003271E2">
      <w:pPr>
        <w:jc w:val="left"/>
        <w:rPr>
          <w:b/>
          <w:bCs/>
          <w:sz w:val="28"/>
          <w:szCs w:val="28"/>
        </w:rPr>
      </w:pPr>
    </w:p>
    <w:p w14:paraId="5BAA3605" w14:textId="77777777" w:rsidR="00505209" w:rsidRDefault="00505209" w:rsidP="003271E2">
      <w:pPr>
        <w:jc w:val="left"/>
        <w:rPr>
          <w:b/>
          <w:bCs/>
          <w:sz w:val="28"/>
          <w:szCs w:val="28"/>
        </w:rPr>
      </w:pPr>
    </w:p>
    <w:p w14:paraId="2CC4E709" w14:textId="794EBA0C" w:rsidR="003271E2" w:rsidRDefault="003271E2" w:rsidP="003271E2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Panel interface</w:t>
      </w:r>
    </w:p>
    <w:p w14:paraId="5C444B9A" w14:textId="3D4D374A" w:rsidR="006D0B8F" w:rsidRPr="006D0B8F" w:rsidRDefault="006D0B8F" w:rsidP="006D0B8F">
      <w:pPr>
        <w:jc w:val="center"/>
      </w:pPr>
      <w:r>
        <w:rPr>
          <w:rFonts w:hint="eastAsia"/>
          <w:b/>
          <w:bCs/>
          <w:sz w:val="28"/>
          <w:szCs w:val="28"/>
        </w:rPr>
        <w:t>front panel</w:t>
      </w:r>
    </w:p>
    <w:p w14:paraId="411B1181" w14:textId="564EF1CA" w:rsidR="003271E2" w:rsidRDefault="00865CAB" w:rsidP="00865CAB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806C07" wp14:editId="47559AD3">
            <wp:extent cx="4413250" cy="1568209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5225" cy="157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BF68" w14:textId="085CA24B" w:rsidR="006D0B8F" w:rsidRDefault="006D0B8F" w:rsidP="00865CAB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rear panel</w:t>
      </w:r>
    </w:p>
    <w:p w14:paraId="064BB0A0" w14:textId="3129A3E3" w:rsidR="003271E2" w:rsidRDefault="006D0B8F" w:rsidP="006D0B8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8107F9" wp14:editId="42D476E9">
            <wp:extent cx="4108450" cy="1573347"/>
            <wp:effectExtent l="0" t="0" r="635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8841" cy="15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644D" w14:textId="467B612C" w:rsidR="00E27BC4" w:rsidRDefault="001B02F0" w:rsidP="0004633A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tail line definition</w:t>
      </w:r>
    </w:p>
    <w:p w14:paraId="2F4769A0" w14:textId="483082C7" w:rsidR="001B02F0" w:rsidRDefault="00007631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15ED41" wp14:editId="4190A54D">
            <wp:extent cx="5784850" cy="327406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010" r="12956"/>
                    <a:stretch/>
                  </pic:blipFill>
                  <pic:spPr bwMode="auto">
                    <a:xfrm>
                      <a:off x="0" y="0"/>
                      <a:ext cx="5784850" cy="327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ABC9B" w14:textId="5785C9EB" w:rsidR="00E27BC4" w:rsidRDefault="00E27BC4">
      <w:pPr>
        <w:jc w:val="center"/>
        <w:rPr>
          <w:b/>
          <w:bCs/>
          <w:sz w:val="28"/>
          <w:szCs w:val="28"/>
        </w:rPr>
      </w:pPr>
    </w:p>
    <w:sectPr w:rsidR="00E27BC4">
      <w:type w:val="continuous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EEF80" w14:textId="77777777" w:rsidR="000402FA" w:rsidRDefault="000402FA">
      <w:r>
        <w:separator/>
      </w:r>
    </w:p>
  </w:endnote>
  <w:endnote w:type="continuationSeparator" w:id="0">
    <w:p w14:paraId="0568A770" w14:textId="77777777" w:rsidR="000402FA" w:rsidRDefault="00040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F871" w14:textId="2CBA2E92" w:rsidR="00E27BC4" w:rsidRDefault="001B7DA5">
    <w:pPr>
      <w:pStyle w:val="a3"/>
    </w:pPr>
    <w:r>
      <w:rPr>
        <w:sz w:val="24"/>
      </w:rPr>
      <w:t xml:space="preserve">@ C </w:t>
    </w:r>
    <w:proofErr w:type="spellStart"/>
    <w:r>
      <w:rPr>
        <w:rFonts w:hint="eastAsia"/>
        <w:sz w:val="24"/>
      </w:rPr>
      <w:t>i</w:t>
    </w:r>
    <w:proofErr w:type="spellEnd"/>
    <w:r>
      <w:rPr>
        <w:rFonts w:hint="eastAsia"/>
        <w:sz w:val="24"/>
      </w:rPr>
      <w:t xml:space="preserve"> </w:t>
    </w:r>
    <w:r>
      <w:rPr>
        <w:sz w:val="24"/>
      </w:rPr>
      <w:t xml:space="preserve">tops 2022. All Rights Reserved 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  <w:t>www.citops.cn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219DC" w14:textId="76C07540" w:rsidR="00E27BC4" w:rsidRDefault="001B7DA5">
    <w:pPr>
      <w:pStyle w:val="a3"/>
    </w:pPr>
    <w:r>
      <w:rPr>
        <w:sz w:val="24"/>
      </w:rPr>
      <w:t xml:space="preserve">@ C </w:t>
    </w:r>
    <w:proofErr w:type="spellStart"/>
    <w:r>
      <w:rPr>
        <w:rFonts w:hint="eastAsia"/>
        <w:sz w:val="24"/>
      </w:rPr>
      <w:t>i</w:t>
    </w:r>
    <w:proofErr w:type="spellEnd"/>
    <w:r>
      <w:rPr>
        <w:rFonts w:hint="eastAsia"/>
        <w:sz w:val="24"/>
      </w:rPr>
      <w:t xml:space="preserve"> </w:t>
    </w:r>
    <w:r>
      <w:rPr>
        <w:sz w:val="24"/>
      </w:rPr>
      <w:t xml:space="preserve">tops 2022. All Rights Reserved 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  <w:t>www.citops.cn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A3F0" w14:textId="77777777" w:rsidR="00E27BC4" w:rsidRDefault="00E27BC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6720D" w14:textId="77777777" w:rsidR="000402FA" w:rsidRDefault="000402FA">
      <w:r>
        <w:separator/>
      </w:r>
    </w:p>
  </w:footnote>
  <w:footnote w:type="continuationSeparator" w:id="0">
    <w:p w14:paraId="17A8EC60" w14:textId="77777777" w:rsidR="000402FA" w:rsidRDefault="00040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B5154" w14:textId="464D2A1B" w:rsidR="00E27BC4" w:rsidRDefault="001B7DA5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420"/>
      <w:jc w:val="left"/>
      <w:rPr>
        <w:rFonts w:ascii="等线" w:eastAsia="等线" w:hAnsi="等线" w:cs="等线"/>
        <w:sz w:val="36"/>
        <w:szCs w:val="36"/>
      </w:rPr>
    </w:pPr>
    <w:r>
      <w:rPr>
        <w:rFonts w:ascii="等线" w:eastAsia="等线" w:hAnsi="等线" w:cs="等线" w:hint="eastAsia"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2BF5F29B" wp14:editId="1568EF77">
          <wp:simplePos x="0" y="0"/>
          <wp:positionH relativeFrom="column">
            <wp:posOffset>4988560</wp:posOffset>
          </wp:positionH>
          <wp:positionV relativeFrom="paragraph">
            <wp:posOffset>-85090</wp:posOffset>
          </wp:positionV>
          <wp:extent cx="1202690" cy="381635"/>
          <wp:effectExtent l="0" t="0" r="16510" b="18415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2787" cy="381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等线" w:eastAsia="等线" w:hAnsi="等线" w:cs="等线" w:hint="eastAsia"/>
        <w:sz w:val="36"/>
        <w:szCs w:val="36"/>
      </w:rPr>
      <w:t xml:space="preserve">MDVR-M </w:t>
    </w:r>
    <w:r w:rsidR="00A7467D">
      <w:rPr>
        <w:rFonts w:ascii="等线" w:eastAsia="等线" w:hAnsi="等线" w:cs="等线"/>
        <w:sz w:val="36"/>
        <w:szCs w:val="36"/>
      </w:rPr>
      <w:t xml:space="preserve">15 </w:t>
    </w:r>
    <w:r>
      <w:rPr>
        <w:rFonts w:ascii="等线" w:eastAsia="等线" w:hAnsi="等线" w:cs="等线" w:hint="eastAsia"/>
        <w:sz w:val="36"/>
        <w:szCs w:val="36"/>
      </w:rPr>
      <w:t>Hv</w:t>
    </w:r>
  </w:p>
  <w:p w14:paraId="328BC501" w14:textId="77777777" w:rsidR="00E27BC4" w:rsidRDefault="00E27BC4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23812" w14:textId="77777777" w:rsidR="00E27BC4" w:rsidRDefault="00E27BC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1F2E5F3"/>
    <w:multiLevelType w:val="singleLevel"/>
    <w:tmpl w:val="B1F2E5F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368411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E7B"/>
    <w:rsid w:val="000030BA"/>
    <w:rsid w:val="00007631"/>
    <w:rsid w:val="00021FD3"/>
    <w:rsid w:val="0003198C"/>
    <w:rsid w:val="000402FA"/>
    <w:rsid w:val="0004633A"/>
    <w:rsid w:val="000634DF"/>
    <w:rsid w:val="00072683"/>
    <w:rsid w:val="00075854"/>
    <w:rsid w:val="000821DC"/>
    <w:rsid w:val="00091043"/>
    <w:rsid w:val="000D5BE8"/>
    <w:rsid w:val="000E15BE"/>
    <w:rsid w:val="000E4906"/>
    <w:rsid w:val="001B02F0"/>
    <w:rsid w:val="001B40C8"/>
    <w:rsid w:val="001B7DA5"/>
    <w:rsid w:val="001D4BB9"/>
    <w:rsid w:val="001D7B88"/>
    <w:rsid w:val="00214978"/>
    <w:rsid w:val="00240AE4"/>
    <w:rsid w:val="00266CF5"/>
    <w:rsid w:val="002B5CFB"/>
    <w:rsid w:val="002E0110"/>
    <w:rsid w:val="002F1BB5"/>
    <w:rsid w:val="002F42E7"/>
    <w:rsid w:val="002F43E1"/>
    <w:rsid w:val="003271E2"/>
    <w:rsid w:val="00356E7B"/>
    <w:rsid w:val="003733A1"/>
    <w:rsid w:val="00425DE7"/>
    <w:rsid w:val="00444144"/>
    <w:rsid w:val="00483EF0"/>
    <w:rsid w:val="004A2013"/>
    <w:rsid w:val="004F1180"/>
    <w:rsid w:val="004F14C8"/>
    <w:rsid w:val="00505209"/>
    <w:rsid w:val="00524095"/>
    <w:rsid w:val="005333FA"/>
    <w:rsid w:val="005444E6"/>
    <w:rsid w:val="00567950"/>
    <w:rsid w:val="00572C63"/>
    <w:rsid w:val="005851E1"/>
    <w:rsid w:val="005D6A79"/>
    <w:rsid w:val="00603916"/>
    <w:rsid w:val="006601BA"/>
    <w:rsid w:val="006C52F8"/>
    <w:rsid w:val="006D0B8F"/>
    <w:rsid w:val="006E25EC"/>
    <w:rsid w:val="006F7A38"/>
    <w:rsid w:val="007152AF"/>
    <w:rsid w:val="00716374"/>
    <w:rsid w:val="007165A1"/>
    <w:rsid w:val="007240F3"/>
    <w:rsid w:val="00732793"/>
    <w:rsid w:val="00756E9D"/>
    <w:rsid w:val="007A262B"/>
    <w:rsid w:val="00805B74"/>
    <w:rsid w:val="00833E1E"/>
    <w:rsid w:val="008433C5"/>
    <w:rsid w:val="00865CAB"/>
    <w:rsid w:val="00882F1F"/>
    <w:rsid w:val="008E37CC"/>
    <w:rsid w:val="0090317E"/>
    <w:rsid w:val="00920077"/>
    <w:rsid w:val="00932527"/>
    <w:rsid w:val="009A5AE8"/>
    <w:rsid w:val="009D0C70"/>
    <w:rsid w:val="009E6CE1"/>
    <w:rsid w:val="00A33F22"/>
    <w:rsid w:val="00A41F94"/>
    <w:rsid w:val="00A441A8"/>
    <w:rsid w:val="00A479DE"/>
    <w:rsid w:val="00A7467D"/>
    <w:rsid w:val="00A81E34"/>
    <w:rsid w:val="00A92E77"/>
    <w:rsid w:val="00B24BFC"/>
    <w:rsid w:val="00B861D9"/>
    <w:rsid w:val="00BE59E0"/>
    <w:rsid w:val="00BE7379"/>
    <w:rsid w:val="00C20B45"/>
    <w:rsid w:val="00C81701"/>
    <w:rsid w:val="00CD7CBA"/>
    <w:rsid w:val="00CD7FE0"/>
    <w:rsid w:val="00D24D25"/>
    <w:rsid w:val="00D54A11"/>
    <w:rsid w:val="00D55C71"/>
    <w:rsid w:val="00D65F58"/>
    <w:rsid w:val="00D71091"/>
    <w:rsid w:val="00DB6262"/>
    <w:rsid w:val="00DC0606"/>
    <w:rsid w:val="00DC608B"/>
    <w:rsid w:val="00E0575B"/>
    <w:rsid w:val="00E27BC4"/>
    <w:rsid w:val="00E54849"/>
    <w:rsid w:val="00EB5E5D"/>
    <w:rsid w:val="00F16951"/>
    <w:rsid w:val="00F55ECD"/>
    <w:rsid w:val="00FA5BD2"/>
    <w:rsid w:val="02DE603A"/>
    <w:rsid w:val="03E43F24"/>
    <w:rsid w:val="06293758"/>
    <w:rsid w:val="07BB1426"/>
    <w:rsid w:val="09967A33"/>
    <w:rsid w:val="0AA22F10"/>
    <w:rsid w:val="0AED5DC4"/>
    <w:rsid w:val="0E450938"/>
    <w:rsid w:val="10007F15"/>
    <w:rsid w:val="105F72B8"/>
    <w:rsid w:val="153138AB"/>
    <w:rsid w:val="15983246"/>
    <w:rsid w:val="160B14A8"/>
    <w:rsid w:val="16597BE0"/>
    <w:rsid w:val="16992370"/>
    <w:rsid w:val="16E53EDE"/>
    <w:rsid w:val="17236198"/>
    <w:rsid w:val="18E43275"/>
    <w:rsid w:val="19E1246A"/>
    <w:rsid w:val="1A142DA9"/>
    <w:rsid w:val="1CB77EE3"/>
    <w:rsid w:val="1DE742BD"/>
    <w:rsid w:val="21A6183D"/>
    <w:rsid w:val="233E6D67"/>
    <w:rsid w:val="23572EB3"/>
    <w:rsid w:val="2569148A"/>
    <w:rsid w:val="297E1A2A"/>
    <w:rsid w:val="2BAE7598"/>
    <w:rsid w:val="2C0B2E20"/>
    <w:rsid w:val="2E067549"/>
    <w:rsid w:val="2EB864A5"/>
    <w:rsid w:val="2EDB2067"/>
    <w:rsid w:val="2F8741CD"/>
    <w:rsid w:val="322F3801"/>
    <w:rsid w:val="32A25098"/>
    <w:rsid w:val="34D01869"/>
    <w:rsid w:val="354718D2"/>
    <w:rsid w:val="36932AEE"/>
    <w:rsid w:val="377C3B86"/>
    <w:rsid w:val="37E37B77"/>
    <w:rsid w:val="386F1CA1"/>
    <w:rsid w:val="39706AEF"/>
    <w:rsid w:val="3BF97025"/>
    <w:rsid w:val="3C2E2AAE"/>
    <w:rsid w:val="3CBF6BE2"/>
    <w:rsid w:val="3D0550A8"/>
    <w:rsid w:val="3E022864"/>
    <w:rsid w:val="3F494EEA"/>
    <w:rsid w:val="4115658C"/>
    <w:rsid w:val="41174B0C"/>
    <w:rsid w:val="416B62FB"/>
    <w:rsid w:val="41D93C06"/>
    <w:rsid w:val="44B9624D"/>
    <w:rsid w:val="45A65C23"/>
    <w:rsid w:val="4678372C"/>
    <w:rsid w:val="47612E72"/>
    <w:rsid w:val="478C564C"/>
    <w:rsid w:val="49062466"/>
    <w:rsid w:val="4A7E71B5"/>
    <w:rsid w:val="4BEA34DC"/>
    <w:rsid w:val="4C3B396E"/>
    <w:rsid w:val="4D0B791A"/>
    <w:rsid w:val="4E094000"/>
    <w:rsid w:val="4E257948"/>
    <w:rsid w:val="4E7365F4"/>
    <w:rsid w:val="4E80045D"/>
    <w:rsid w:val="50254FCD"/>
    <w:rsid w:val="51533CB2"/>
    <w:rsid w:val="51727016"/>
    <w:rsid w:val="51E62975"/>
    <w:rsid w:val="52054B76"/>
    <w:rsid w:val="52757F0A"/>
    <w:rsid w:val="529A44A7"/>
    <w:rsid w:val="52B96984"/>
    <w:rsid w:val="52E951B5"/>
    <w:rsid w:val="53050228"/>
    <w:rsid w:val="546F0FFD"/>
    <w:rsid w:val="548A76AF"/>
    <w:rsid w:val="576A6D11"/>
    <w:rsid w:val="587C4919"/>
    <w:rsid w:val="5A66179E"/>
    <w:rsid w:val="5AC66EF1"/>
    <w:rsid w:val="5C875D4D"/>
    <w:rsid w:val="5D0979D0"/>
    <w:rsid w:val="5EF063A5"/>
    <w:rsid w:val="5F0C2645"/>
    <w:rsid w:val="5F113AF8"/>
    <w:rsid w:val="613123EF"/>
    <w:rsid w:val="618E5D50"/>
    <w:rsid w:val="62E55080"/>
    <w:rsid w:val="63904A9C"/>
    <w:rsid w:val="63BF4119"/>
    <w:rsid w:val="659146A9"/>
    <w:rsid w:val="6B1819BC"/>
    <w:rsid w:val="6C5E738C"/>
    <w:rsid w:val="6C7B1E99"/>
    <w:rsid w:val="6CB430FF"/>
    <w:rsid w:val="6D0F0738"/>
    <w:rsid w:val="6DA01608"/>
    <w:rsid w:val="701D0FD7"/>
    <w:rsid w:val="7037619A"/>
    <w:rsid w:val="71A12D58"/>
    <w:rsid w:val="729B64A6"/>
    <w:rsid w:val="729D0937"/>
    <w:rsid w:val="72AA1D98"/>
    <w:rsid w:val="72B61E99"/>
    <w:rsid w:val="72CC3CDC"/>
    <w:rsid w:val="73EE091A"/>
    <w:rsid w:val="74EE48E9"/>
    <w:rsid w:val="762813CA"/>
    <w:rsid w:val="770730DF"/>
    <w:rsid w:val="77C53838"/>
    <w:rsid w:val="782146A6"/>
    <w:rsid w:val="791264C4"/>
    <w:rsid w:val="7A5C0273"/>
    <w:rsid w:val="7B8B0E2B"/>
    <w:rsid w:val="7BFE742B"/>
    <w:rsid w:val="7DC25F83"/>
    <w:rsid w:val="7DFE20C3"/>
    <w:rsid w:val="7E091A49"/>
    <w:rsid w:val="7E2A2D86"/>
    <w:rsid w:val="7FC0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571425"/>
  <w15:docId w15:val="{3098B336-9029-4AA1-98D2-2982D9432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其他"/>
    <w:basedOn w:val="a"/>
    <w:qFormat/>
    <w:rPr>
      <w:rFonts w:ascii="宋体" w:eastAsia="宋体" w:hAnsi="宋体" w:cs="宋体"/>
      <w:sz w:val="30"/>
      <w:szCs w:val="30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ind w:left="104"/>
    </w:pPr>
    <w:rPr>
      <w:rFonts w:ascii="微软雅黑" w:eastAsia="微软雅黑" w:hAnsi="微软雅黑" w:cs="微软雅黑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319</Words>
  <Characters>1821</Characters>
  <Application>Microsoft Office Word</Application>
  <DocSecurity>0</DocSecurity>
  <Lines>15</Lines>
  <Paragraphs>4</Paragraphs>
  <ScaleCrop>false</ScaleCrop>
  <Company>HP Inc.</Company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86136</dc:creator>
  <cp:lastModifiedBy>youlang316@163.com</cp:lastModifiedBy>
  <cp:revision>83</cp:revision>
  <dcterms:created xsi:type="dcterms:W3CDTF">2021-03-12T06:28:00Z</dcterms:created>
  <dcterms:modified xsi:type="dcterms:W3CDTF">2022-11-02T09:31:00Z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4AEC9A34FBAD4641ADB2994BB5E79E25</vt:lpwstr>
  </property>
</Properties>
</file>