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M20车载前后双摄像双卡录像机</w:t>
      </w:r>
    </w:p>
    <w:p>
      <w:pPr>
        <w:jc w:val="center"/>
        <w:rPr>
          <w:sz w:val="56"/>
          <w:szCs w:val="56"/>
        </w:rPr>
      </w:pPr>
    </w:p>
    <w:p>
      <w:pPr>
        <w:spacing w:before="468" w:beforeLines="150" w:after="480"/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说</w:t>
      </w:r>
    </w:p>
    <w:p>
      <w:pPr>
        <w:spacing w:before="468" w:beforeLines="150" w:after="480"/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明</w:t>
      </w:r>
    </w:p>
    <w:p>
      <w:pPr>
        <w:spacing w:before="468" w:beforeLines="150" w:after="480"/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书</w:t>
      </w:r>
    </w:p>
    <w:p>
      <w:pPr>
        <w:tabs>
          <w:tab w:val="left" w:pos="4566"/>
        </w:tabs>
        <w:jc w:val="center"/>
        <w:rPr>
          <w:rFonts w:asciiTheme="minorEastAsia" w:hAnsiTheme="minorEastAsia"/>
          <w:sz w:val="38"/>
          <w:szCs w:val="38"/>
        </w:rPr>
      </w:pPr>
      <w:r>
        <w:rPr>
          <w:rFonts w:asciiTheme="minorEastAsia" w:hAnsiTheme="minorEastAsia"/>
          <w:sz w:val="38"/>
          <w:szCs w:val="38"/>
        </w:rPr>
        <w:drawing>
          <wp:inline distT="0" distB="0" distL="0" distR="0">
            <wp:extent cx="6222365" cy="3562350"/>
            <wp:effectExtent l="0" t="0" r="0" b="0"/>
            <wp:docPr id="4" name="图片 4" descr="C:\Users\gcc_b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gcc_b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0362" cy="356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566"/>
        </w:tabs>
        <w:jc w:val="center"/>
        <w:rPr>
          <w:rFonts w:hint="eastAsia" w:asciiTheme="minorEastAsia" w:hAnsiTheme="minorEastAsia"/>
          <w:b/>
          <w:bCs/>
          <w:sz w:val="38"/>
          <w:szCs w:val="38"/>
        </w:rPr>
      </w:pPr>
    </w:p>
    <w:p>
      <w:pPr>
        <w:tabs>
          <w:tab w:val="left" w:pos="4566"/>
        </w:tabs>
        <w:jc w:val="center"/>
        <w:rPr>
          <w:rFonts w:asciiTheme="minorEastAsia" w:hAnsiTheme="minorEastAsia"/>
          <w:b/>
          <w:bCs/>
          <w:sz w:val="38"/>
          <w:szCs w:val="38"/>
        </w:rPr>
      </w:pPr>
    </w:p>
    <w:p>
      <w:pPr>
        <w:tabs>
          <w:tab w:val="left" w:pos="4566"/>
        </w:tabs>
        <w:jc w:val="center"/>
        <w:rPr>
          <w:rFonts w:asciiTheme="minorEastAsia" w:hAnsiTheme="minorEastAsia"/>
          <w:b/>
          <w:bCs/>
          <w:sz w:val="38"/>
          <w:szCs w:val="38"/>
        </w:rPr>
      </w:pPr>
    </w:p>
    <w:p>
      <w:pPr>
        <w:tabs>
          <w:tab w:val="left" w:pos="4566"/>
        </w:tabs>
        <w:jc w:val="center"/>
        <w:rPr>
          <w:rFonts w:asciiTheme="minorEastAsia" w:hAnsiTheme="minorEastAsia"/>
          <w:b/>
          <w:bCs/>
          <w:sz w:val="38"/>
          <w:szCs w:val="38"/>
        </w:rPr>
      </w:pPr>
      <w:r>
        <w:rPr>
          <w:rFonts w:hint="eastAsia" w:asciiTheme="minorEastAsia" w:hAnsiTheme="minorEastAsia"/>
          <w:b/>
          <w:bCs/>
          <w:sz w:val="38"/>
          <w:szCs w:val="38"/>
        </w:rPr>
        <w:t>目录</w:t>
      </w:r>
    </w:p>
    <w:p>
      <w:pPr>
        <w:tabs>
          <w:tab w:val="left" w:pos="4566"/>
        </w:tabs>
        <w:jc w:val="center"/>
        <w:rPr>
          <w:rFonts w:asciiTheme="minorEastAsia" w:hAnsiTheme="minorEastAsia"/>
          <w:b/>
          <w:bCs/>
          <w:sz w:val="38"/>
          <w:szCs w:val="38"/>
        </w:rPr>
      </w:pPr>
    </w:p>
    <w:p>
      <w:pPr>
        <w:tabs>
          <w:tab w:val="left" w:pos="4566"/>
        </w:tabs>
        <w:jc w:val="center"/>
        <w:rPr>
          <w:rFonts w:asciiTheme="minorEastAsia" w:hAnsiTheme="minorEastAsia"/>
          <w:b/>
          <w:bCs/>
          <w:sz w:val="38"/>
          <w:szCs w:val="38"/>
        </w:rPr>
      </w:pPr>
    </w:p>
    <w:p>
      <w:pPr>
        <w:pStyle w:val="16"/>
        <w:tabs>
          <w:tab w:val="left" w:pos="440"/>
          <w:tab w:val="right" w:leader="dot" w:pos="10456"/>
        </w:tabs>
        <w:rPr>
          <w:rFonts w:cstheme="minorBidi"/>
          <w:kern w:val="2"/>
          <w:sz w:val="21"/>
        </w:rPr>
      </w:pPr>
      <w:r>
        <w:rPr>
          <w:rFonts w:asciiTheme="minorEastAsia" w:hAnsiTheme="minorEastAsia"/>
          <w:sz w:val="24"/>
          <w:szCs w:val="24"/>
        </w:rPr>
        <w:fldChar w:fldCharType="begin"/>
      </w:r>
      <w:r>
        <w:rPr>
          <w:rFonts w:asciiTheme="minorEastAsia" w:hAnsiTheme="minorEastAsia"/>
          <w:sz w:val="24"/>
          <w:szCs w:val="24"/>
        </w:rPr>
        <w:instrText xml:space="preserve"> TOC \o "1-3" \h \z \u </w:instrText>
      </w:r>
      <w:r>
        <w:rPr>
          <w:rFonts w:asciiTheme="minorEastAsia" w:hAnsiTheme="minorEastAsia"/>
          <w:sz w:val="24"/>
          <w:szCs w:val="24"/>
        </w:rPr>
        <w:fldChar w:fldCharType="separate"/>
      </w:r>
      <w:r>
        <w:fldChar w:fldCharType="begin"/>
      </w:r>
      <w:r>
        <w:instrText xml:space="preserve"> HYPERLINK \l "_Toc74672803" </w:instrText>
      </w:r>
      <w:r>
        <w:fldChar w:fldCharType="separate"/>
      </w:r>
      <w:r>
        <w:rPr>
          <w:rStyle w:val="27"/>
        </w:rPr>
        <w:t>1</w:t>
      </w:r>
      <w:r>
        <w:rPr>
          <w:rFonts w:cstheme="minorBidi"/>
          <w:kern w:val="2"/>
          <w:sz w:val="21"/>
        </w:rPr>
        <w:tab/>
      </w:r>
      <w:r>
        <w:rPr>
          <w:rStyle w:val="27"/>
        </w:rPr>
        <w:t>产品介绍</w:t>
      </w:r>
      <w:r>
        <w:tab/>
      </w:r>
      <w:r>
        <w:fldChar w:fldCharType="begin"/>
      </w:r>
      <w:r>
        <w:instrText xml:space="preserve"> PAGEREF _Toc74672803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6"/>
        <w:tabs>
          <w:tab w:val="left" w:pos="440"/>
          <w:tab w:val="right" w:leader="dot" w:pos="1045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"_Toc74672804" </w:instrText>
      </w:r>
      <w:r>
        <w:fldChar w:fldCharType="separate"/>
      </w:r>
      <w:r>
        <w:rPr>
          <w:rStyle w:val="27"/>
        </w:rPr>
        <w:t>2</w:t>
      </w:r>
      <w:r>
        <w:rPr>
          <w:rFonts w:cstheme="minorBidi"/>
          <w:kern w:val="2"/>
          <w:sz w:val="21"/>
        </w:rPr>
        <w:tab/>
      </w:r>
      <w:r>
        <w:rPr>
          <w:rStyle w:val="27"/>
        </w:rPr>
        <w:t>产品特性</w:t>
      </w:r>
      <w:r>
        <w:tab/>
      </w:r>
      <w:r>
        <w:fldChar w:fldCharType="begin"/>
      </w:r>
      <w:r>
        <w:instrText xml:space="preserve"> PAGEREF _Toc74672804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6"/>
        <w:tabs>
          <w:tab w:val="left" w:pos="440"/>
          <w:tab w:val="right" w:leader="dot" w:pos="1045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"_Toc74672805" </w:instrText>
      </w:r>
      <w:r>
        <w:fldChar w:fldCharType="separate"/>
      </w:r>
      <w:r>
        <w:rPr>
          <w:rStyle w:val="27"/>
        </w:rPr>
        <w:t>3</w:t>
      </w:r>
      <w:r>
        <w:rPr>
          <w:rFonts w:cstheme="minorBidi"/>
          <w:kern w:val="2"/>
          <w:sz w:val="21"/>
        </w:rPr>
        <w:tab/>
      </w:r>
      <w:r>
        <w:rPr>
          <w:rStyle w:val="27"/>
        </w:rPr>
        <w:t>设备参数</w:t>
      </w:r>
      <w:r>
        <w:tab/>
      </w:r>
      <w:r>
        <w:fldChar w:fldCharType="begin"/>
      </w:r>
      <w:r>
        <w:instrText xml:space="preserve"> PAGEREF _Toc74672805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6"/>
        <w:tabs>
          <w:tab w:val="left" w:pos="440"/>
          <w:tab w:val="right" w:leader="dot" w:pos="1045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"_Toc74672806" </w:instrText>
      </w:r>
      <w:r>
        <w:fldChar w:fldCharType="separate"/>
      </w:r>
      <w:r>
        <w:rPr>
          <w:rStyle w:val="27"/>
        </w:rPr>
        <w:t>4</w:t>
      </w:r>
      <w:r>
        <w:rPr>
          <w:rFonts w:cstheme="minorBidi"/>
          <w:kern w:val="2"/>
          <w:sz w:val="21"/>
        </w:rPr>
        <w:tab/>
      </w:r>
      <w:r>
        <w:rPr>
          <w:rStyle w:val="27"/>
        </w:rPr>
        <w:t>设备规格</w:t>
      </w:r>
      <w:r>
        <w:tab/>
      </w:r>
      <w:r>
        <w:fldChar w:fldCharType="begin"/>
      </w:r>
      <w:r>
        <w:instrText xml:space="preserve"> PAGEREF _Toc74672806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6"/>
        <w:tabs>
          <w:tab w:val="left" w:pos="440"/>
          <w:tab w:val="right" w:leader="dot" w:pos="1045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"_Toc74672807" </w:instrText>
      </w:r>
      <w:r>
        <w:fldChar w:fldCharType="separate"/>
      </w:r>
      <w:r>
        <w:rPr>
          <w:rStyle w:val="27"/>
        </w:rPr>
        <w:t>5</w:t>
      </w:r>
      <w:r>
        <w:rPr>
          <w:rFonts w:cstheme="minorBidi"/>
          <w:kern w:val="2"/>
          <w:sz w:val="21"/>
        </w:rPr>
        <w:tab/>
      </w:r>
      <w:r>
        <w:rPr>
          <w:rStyle w:val="27"/>
        </w:rPr>
        <w:t>装箱清单</w:t>
      </w:r>
      <w:r>
        <w:tab/>
      </w:r>
      <w:r>
        <w:fldChar w:fldCharType="begin"/>
      </w:r>
      <w:r>
        <w:instrText xml:space="preserve"> PAGEREF _Toc74672807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6"/>
        <w:tabs>
          <w:tab w:val="left" w:pos="440"/>
          <w:tab w:val="right" w:leader="dot" w:pos="1045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"_Toc74672808" </w:instrText>
      </w:r>
      <w:r>
        <w:fldChar w:fldCharType="separate"/>
      </w:r>
      <w:r>
        <w:rPr>
          <w:rStyle w:val="27"/>
        </w:rPr>
        <w:t>6</w:t>
      </w:r>
      <w:r>
        <w:rPr>
          <w:rFonts w:cstheme="minorBidi"/>
          <w:kern w:val="2"/>
          <w:sz w:val="21"/>
        </w:rPr>
        <w:tab/>
      </w:r>
      <w:r>
        <w:rPr>
          <w:rStyle w:val="27"/>
        </w:rPr>
        <w:t>应用场景</w:t>
      </w:r>
      <w:r>
        <w:tab/>
      </w:r>
      <w:r>
        <w:fldChar w:fldCharType="begin"/>
      </w:r>
      <w:r>
        <w:instrText xml:space="preserve"> PAGEREF _Toc74672808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6"/>
        <w:tabs>
          <w:tab w:val="left" w:pos="440"/>
          <w:tab w:val="right" w:leader="dot" w:pos="1045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"_Toc74672809" </w:instrText>
      </w:r>
      <w:r>
        <w:fldChar w:fldCharType="separate"/>
      </w:r>
      <w:r>
        <w:rPr>
          <w:rStyle w:val="27"/>
        </w:rPr>
        <w:t>7</w:t>
      </w:r>
      <w:r>
        <w:rPr>
          <w:rFonts w:cstheme="minorBidi"/>
          <w:kern w:val="2"/>
          <w:sz w:val="21"/>
        </w:rPr>
        <w:tab/>
      </w:r>
      <w:r>
        <w:rPr>
          <w:rStyle w:val="27"/>
        </w:rPr>
        <w:t>安装指引</w:t>
      </w:r>
      <w:r>
        <w:tab/>
      </w:r>
      <w:r>
        <w:fldChar w:fldCharType="begin"/>
      </w:r>
      <w:r>
        <w:instrText xml:space="preserve"> PAGEREF _Toc74672809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8"/>
        <w:tabs>
          <w:tab w:val="left" w:pos="840"/>
          <w:tab w:val="right" w:leader="dot" w:pos="1045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"_Toc74672810" </w:instrText>
      </w:r>
      <w:r>
        <w:fldChar w:fldCharType="separate"/>
      </w:r>
      <w:r>
        <w:rPr>
          <w:rStyle w:val="27"/>
        </w:rPr>
        <w:t>7.1</w:t>
      </w:r>
      <w:r>
        <w:rPr>
          <w:rFonts w:cstheme="minorBidi"/>
          <w:kern w:val="2"/>
          <w:sz w:val="21"/>
        </w:rPr>
        <w:tab/>
      </w:r>
      <w:r>
        <w:rPr>
          <w:rStyle w:val="27"/>
        </w:rPr>
        <w:t>电源接线：</w:t>
      </w:r>
      <w:r>
        <w:tab/>
      </w:r>
      <w:r>
        <w:fldChar w:fldCharType="begin"/>
      </w:r>
      <w:r>
        <w:instrText xml:space="preserve"> PAGEREF _Toc74672810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8"/>
        <w:tabs>
          <w:tab w:val="left" w:pos="840"/>
          <w:tab w:val="right" w:leader="dot" w:pos="1045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"_Toc74672811" </w:instrText>
      </w:r>
      <w:r>
        <w:fldChar w:fldCharType="separate"/>
      </w:r>
      <w:r>
        <w:rPr>
          <w:rStyle w:val="27"/>
        </w:rPr>
        <w:t>7.2</w:t>
      </w:r>
      <w:r>
        <w:rPr>
          <w:rFonts w:cstheme="minorBidi"/>
          <w:kern w:val="2"/>
          <w:sz w:val="21"/>
        </w:rPr>
        <w:tab/>
      </w:r>
      <w:r>
        <w:rPr>
          <w:rStyle w:val="27"/>
        </w:rPr>
        <w:t>示意图</w:t>
      </w:r>
      <w:r>
        <w:tab/>
      </w:r>
      <w:r>
        <w:fldChar w:fldCharType="begin"/>
      </w:r>
      <w:r>
        <w:instrText xml:space="preserve"> PAGEREF _Toc74672811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8"/>
        <w:tabs>
          <w:tab w:val="left" w:pos="840"/>
          <w:tab w:val="right" w:leader="dot" w:pos="1045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"_Toc74672812" </w:instrText>
      </w:r>
      <w:r>
        <w:fldChar w:fldCharType="separate"/>
      </w:r>
      <w:r>
        <w:rPr>
          <w:rStyle w:val="27"/>
        </w:rPr>
        <w:t>7.3</w:t>
      </w:r>
      <w:r>
        <w:rPr>
          <w:rFonts w:cstheme="minorBidi"/>
          <w:kern w:val="2"/>
          <w:sz w:val="21"/>
        </w:rPr>
        <w:tab/>
      </w:r>
      <w:r>
        <w:rPr>
          <w:rStyle w:val="27"/>
        </w:rPr>
        <w:t>湿度要求：</w:t>
      </w:r>
      <w:r>
        <w:tab/>
      </w:r>
      <w:r>
        <w:fldChar w:fldCharType="begin"/>
      </w:r>
      <w:r>
        <w:instrText xml:space="preserve"> PAGEREF _Toc74672812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8"/>
        <w:tabs>
          <w:tab w:val="left" w:pos="840"/>
          <w:tab w:val="right" w:leader="dot" w:pos="1045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"_Toc74672813" </w:instrText>
      </w:r>
      <w:r>
        <w:fldChar w:fldCharType="separate"/>
      </w:r>
      <w:r>
        <w:rPr>
          <w:rStyle w:val="27"/>
        </w:rPr>
        <w:t>7.4</w:t>
      </w:r>
      <w:r>
        <w:rPr>
          <w:rFonts w:cstheme="minorBidi"/>
          <w:kern w:val="2"/>
          <w:sz w:val="21"/>
        </w:rPr>
        <w:tab/>
      </w:r>
      <w:r>
        <w:rPr>
          <w:rStyle w:val="27"/>
        </w:rPr>
        <w:t>安装位置：</w:t>
      </w:r>
      <w:r>
        <w:tab/>
      </w:r>
      <w:r>
        <w:fldChar w:fldCharType="begin"/>
      </w:r>
      <w:r>
        <w:instrText xml:space="preserve"> PAGEREF _Toc74672813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8"/>
        <w:tabs>
          <w:tab w:val="left" w:pos="840"/>
          <w:tab w:val="right" w:leader="dot" w:pos="1045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"_Toc74672814" </w:instrText>
      </w:r>
      <w:r>
        <w:fldChar w:fldCharType="separate"/>
      </w:r>
      <w:r>
        <w:rPr>
          <w:rStyle w:val="27"/>
        </w:rPr>
        <w:t>7.5</w:t>
      </w:r>
      <w:r>
        <w:rPr>
          <w:rFonts w:cstheme="minorBidi"/>
          <w:kern w:val="2"/>
          <w:sz w:val="21"/>
        </w:rPr>
        <w:tab/>
      </w:r>
      <w:r>
        <w:rPr>
          <w:rStyle w:val="27"/>
        </w:rPr>
        <w:t>设备安全：</w:t>
      </w:r>
      <w:r>
        <w:tab/>
      </w:r>
      <w:r>
        <w:fldChar w:fldCharType="begin"/>
      </w:r>
      <w:r>
        <w:instrText xml:space="preserve"> PAGEREF _Toc74672814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6"/>
        <w:tabs>
          <w:tab w:val="left" w:pos="440"/>
          <w:tab w:val="right" w:leader="dot" w:pos="1045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"_Toc74672815" </w:instrText>
      </w:r>
      <w:r>
        <w:fldChar w:fldCharType="separate"/>
      </w:r>
      <w:r>
        <w:rPr>
          <w:rStyle w:val="27"/>
        </w:rPr>
        <w:t>8</w:t>
      </w:r>
      <w:r>
        <w:rPr>
          <w:rFonts w:cstheme="minorBidi"/>
          <w:kern w:val="2"/>
          <w:sz w:val="21"/>
        </w:rPr>
        <w:tab/>
      </w:r>
      <w:r>
        <w:rPr>
          <w:rStyle w:val="27"/>
        </w:rPr>
        <w:t>使用指南</w:t>
      </w:r>
      <w:r>
        <w:tab/>
      </w:r>
      <w:r>
        <w:fldChar w:fldCharType="begin"/>
      </w:r>
      <w:r>
        <w:instrText xml:space="preserve"> PAGEREF _Toc74672815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8"/>
        <w:tabs>
          <w:tab w:val="left" w:pos="840"/>
          <w:tab w:val="right" w:leader="dot" w:pos="1045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"_Toc74672816" </w:instrText>
      </w:r>
      <w:r>
        <w:fldChar w:fldCharType="separate"/>
      </w:r>
      <w:r>
        <w:rPr>
          <w:rStyle w:val="27"/>
        </w:rPr>
        <w:t>8.1</w:t>
      </w:r>
      <w:r>
        <w:rPr>
          <w:rFonts w:cstheme="minorBidi"/>
          <w:kern w:val="2"/>
          <w:sz w:val="21"/>
        </w:rPr>
        <w:tab/>
      </w:r>
      <w:r>
        <w:rPr>
          <w:rStyle w:val="27"/>
        </w:rPr>
        <w:t>开箱状态</w:t>
      </w:r>
      <w:r>
        <w:tab/>
      </w:r>
      <w:r>
        <w:fldChar w:fldCharType="begin"/>
      </w:r>
      <w:r>
        <w:instrText xml:space="preserve"> PAGEREF _Toc74672816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8"/>
        <w:tabs>
          <w:tab w:val="left" w:pos="840"/>
          <w:tab w:val="right" w:leader="dot" w:pos="1045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"_Toc74672817" </w:instrText>
      </w:r>
      <w:r>
        <w:fldChar w:fldCharType="separate"/>
      </w:r>
      <w:r>
        <w:rPr>
          <w:rStyle w:val="27"/>
        </w:rPr>
        <w:t>8.2</w:t>
      </w:r>
      <w:r>
        <w:rPr>
          <w:rFonts w:cstheme="minorBidi"/>
          <w:kern w:val="2"/>
          <w:sz w:val="21"/>
        </w:rPr>
        <w:tab/>
      </w:r>
      <w:r>
        <w:rPr>
          <w:rStyle w:val="27"/>
        </w:rPr>
        <w:t>卡片置入</w:t>
      </w:r>
      <w:r>
        <w:tab/>
      </w:r>
      <w:r>
        <w:fldChar w:fldCharType="begin"/>
      </w:r>
      <w:r>
        <w:instrText xml:space="preserve"> PAGEREF _Toc74672817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8"/>
        <w:tabs>
          <w:tab w:val="left" w:pos="840"/>
          <w:tab w:val="right" w:leader="dot" w:pos="1045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"_Toc74672818" </w:instrText>
      </w:r>
      <w:r>
        <w:fldChar w:fldCharType="separate"/>
      </w:r>
      <w:r>
        <w:rPr>
          <w:rStyle w:val="27"/>
        </w:rPr>
        <w:t>8.3</w:t>
      </w:r>
      <w:r>
        <w:rPr>
          <w:rFonts w:cstheme="minorBidi"/>
          <w:kern w:val="2"/>
          <w:sz w:val="21"/>
        </w:rPr>
        <w:tab/>
      </w:r>
      <w:r>
        <w:rPr>
          <w:rStyle w:val="27"/>
        </w:rPr>
        <w:t>安装固定</w:t>
      </w:r>
      <w:r>
        <w:tab/>
      </w:r>
      <w:r>
        <w:fldChar w:fldCharType="begin"/>
      </w:r>
      <w:r>
        <w:instrText xml:space="preserve"> PAGEREF _Toc74672818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8"/>
        <w:tabs>
          <w:tab w:val="left" w:pos="840"/>
          <w:tab w:val="right" w:leader="dot" w:pos="1045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"_Toc74672819" </w:instrText>
      </w:r>
      <w:r>
        <w:fldChar w:fldCharType="separate"/>
      </w:r>
      <w:r>
        <w:rPr>
          <w:rStyle w:val="27"/>
        </w:rPr>
        <w:t>8.4</w:t>
      </w:r>
      <w:r>
        <w:rPr>
          <w:rFonts w:cstheme="minorBidi"/>
          <w:kern w:val="2"/>
          <w:sz w:val="21"/>
        </w:rPr>
        <w:tab/>
      </w:r>
      <w:r>
        <w:rPr>
          <w:rStyle w:val="27"/>
        </w:rPr>
        <w:t>镜头调整</w:t>
      </w:r>
      <w:r>
        <w:tab/>
      </w:r>
      <w:r>
        <w:fldChar w:fldCharType="begin"/>
      </w:r>
      <w:r>
        <w:instrText xml:space="preserve"> PAGEREF _Toc74672819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8"/>
        <w:tabs>
          <w:tab w:val="left" w:pos="840"/>
          <w:tab w:val="right" w:leader="dot" w:pos="1045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"_Toc74672820" </w:instrText>
      </w:r>
      <w:r>
        <w:fldChar w:fldCharType="separate"/>
      </w:r>
      <w:r>
        <w:rPr>
          <w:rStyle w:val="27"/>
        </w:rPr>
        <w:t>8.5</w:t>
      </w:r>
      <w:r>
        <w:rPr>
          <w:rFonts w:cstheme="minorBidi"/>
          <w:kern w:val="2"/>
          <w:sz w:val="21"/>
        </w:rPr>
        <w:tab/>
      </w:r>
      <w:r>
        <w:rPr>
          <w:rStyle w:val="27"/>
        </w:rPr>
        <w:t>设备通电</w:t>
      </w:r>
      <w:r>
        <w:tab/>
      </w:r>
      <w:r>
        <w:fldChar w:fldCharType="begin"/>
      </w:r>
      <w:r>
        <w:instrText xml:space="preserve"> PAGEREF _Toc74672820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8"/>
        <w:tabs>
          <w:tab w:val="left" w:pos="840"/>
          <w:tab w:val="right" w:leader="dot" w:pos="1045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"_Toc74672821" </w:instrText>
      </w:r>
      <w:r>
        <w:fldChar w:fldCharType="separate"/>
      </w:r>
      <w:r>
        <w:rPr>
          <w:rStyle w:val="27"/>
        </w:rPr>
        <w:t>8.6</w:t>
      </w:r>
      <w:r>
        <w:rPr>
          <w:rFonts w:cstheme="minorBidi"/>
          <w:kern w:val="2"/>
          <w:sz w:val="21"/>
        </w:rPr>
        <w:tab/>
      </w:r>
      <w:r>
        <w:rPr>
          <w:rStyle w:val="27"/>
        </w:rPr>
        <w:t>参数配置</w:t>
      </w:r>
      <w:r>
        <w:tab/>
      </w:r>
      <w:r>
        <w:fldChar w:fldCharType="begin"/>
      </w:r>
      <w:r>
        <w:instrText xml:space="preserve"> PAGEREF _Toc74672821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8"/>
        <w:tabs>
          <w:tab w:val="left" w:pos="840"/>
          <w:tab w:val="right" w:leader="dot" w:pos="1045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"_Toc74672822" </w:instrText>
      </w:r>
      <w:r>
        <w:fldChar w:fldCharType="separate"/>
      </w:r>
      <w:r>
        <w:rPr>
          <w:rStyle w:val="27"/>
        </w:rPr>
        <w:t>8.7</w:t>
      </w:r>
      <w:r>
        <w:rPr>
          <w:rFonts w:cstheme="minorBidi"/>
          <w:kern w:val="2"/>
          <w:sz w:val="21"/>
        </w:rPr>
        <w:tab/>
      </w:r>
      <w:r>
        <w:rPr>
          <w:rStyle w:val="27"/>
        </w:rPr>
        <w:t>状态查看</w:t>
      </w:r>
      <w:r>
        <w:tab/>
      </w:r>
      <w:r>
        <w:fldChar w:fldCharType="begin"/>
      </w:r>
      <w:r>
        <w:instrText xml:space="preserve"> PAGEREF _Toc74672822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tabs>
          <w:tab w:val="left" w:pos="4566"/>
        </w:tabs>
        <w:jc w:val="center"/>
        <w:rPr>
          <w:rFonts w:asciiTheme="minorEastAsia" w:hAnsiTheme="minorEastAsia"/>
          <w:sz w:val="24"/>
          <w:szCs w:val="24"/>
        </w:rPr>
      </w:pPr>
      <w:r>
        <w:rPr>
          <w:rFonts w:cs="Times New Roman" w:asciiTheme="minorEastAsia" w:hAnsiTheme="minorEastAsia"/>
          <w:sz w:val="24"/>
          <w:szCs w:val="24"/>
        </w:rPr>
        <w:fldChar w:fldCharType="end"/>
      </w:r>
    </w:p>
    <w:p>
      <w:pPr>
        <w:tabs>
          <w:tab w:val="left" w:pos="4566"/>
        </w:tabs>
        <w:jc w:val="center"/>
        <w:rPr>
          <w:color w:val="000000"/>
          <w:spacing w:val="1"/>
          <w:sz w:val="24"/>
          <w:szCs w:val="24"/>
        </w:rPr>
      </w:pPr>
    </w:p>
    <w:p>
      <w:pPr>
        <w:tabs>
          <w:tab w:val="left" w:pos="4566"/>
        </w:tabs>
        <w:jc w:val="center"/>
        <w:rPr>
          <w:color w:val="000000"/>
          <w:spacing w:val="1"/>
          <w:sz w:val="24"/>
          <w:szCs w:val="24"/>
        </w:rPr>
      </w:pPr>
    </w:p>
    <w:p>
      <w:pPr>
        <w:tabs>
          <w:tab w:val="left" w:pos="4566"/>
        </w:tabs>
        <w:jc w:val="center"/>
        <w:rPr>
          <w:rFonts w:hint="eastAsia"/>
          <w:color w:val="000000"/>
          <w:spacing w:val="1"/>
          <w:sz w:val="24"/>
          <w:szCs w:val="24"/>
        </w:rPr>
        <w:sectPr>
          <w:headerReference r:id="rId3" w:type="first"/>
          <w:footerReference r:id="rId4" w:type="default"/>
          <w:pgSz w:w="11906" w:h="16838"/>
          <w:pgMar w:top="720" w:right="720" w:bottom="720" w:left="720" w:header="851" w:footer="992" w:gutter="0"/>
          <w:cols w:space="425" w:num="1"/>
          <w:titlePg/>
          <w:docGrid w:type="lines" w:linePitch="312" w:charSpace="0"/>
        </w:sectPr>
      </w:pPr>
    </w:p>
    <w:p>
      <w:pPr>
        <w:pStyle w:val="2"/>
        <w:numPr>
          <w:ilvl w:val="0"/>
          <w:numId w:val="1"/>
        </w:numPr>
      </w:pPr>
      <w:bookmarkStart w:id="0" w:name="_Toc74672803"/>
      <w:bookmarkStart w:id="1" w:name="_Toc68792131"/>
      <w:r>
        <w:rPr>
          <w:rFonts w:hint="eastAsia"/>
        </w:rPr>
        <w:t>产品介绍</w:t>
      </w:r>
      <w:bookmarkEnd w:id="0"/>
      <w:bookmarkEnd w:id="1"/>
    </w:p>
    <w:p>
      <w:pPr>
        <w:spacing w:line="360" w:lineRule="auto"/>
        <w:ind w:firstLine="480" w:firstLineChars="200"/>
        <w:rPr>
          <w:rFonts w:cs="宋体" w:asciiTheme="minorEastAsia" w:hAnsiTheme="minorEastAsia"/>
          <w:sz w:val="24"/>
        </w:rPr>
      </w:pPr>
      <w:r>
        <w:rPr>
          <w:rFonts w:hint="eastAsia" w:cs="宋体" w:asciiTheme="minorEastAsia" w:hAnsiTheme="minorEastAsia"/>
          <w:sz w:val="24"/>
        </w:rPr>
        <w:t>M</w:t>
      </w:r>
      <w:r>
        <w:rPr>
          <w:rFonts w:cs="宋体" w:asciiTheme="minorEastAsia" w:hAnsiTheme="minorEastAsia"/>
          <w:sz w:val="24"/>
        </w:rPr>
        <w:t xml:space="preserve">20 </w:t>
      </w:r>
      <w:r>
        <w:rPr>
          <w:rFonts w:hint="eastAsia" w:cs="宋体" w:asciiTheme="minorEastAsia" w:hAnsiTheme="minorEastAsia"/>
          <w:sz w:val="24"/>
        </w:rPr>
        <w:t>是专为车载、远程视频监控开发一款采用一体化设计，集成前后双摄像机的设备，</w:t>
      </w:r>
      <w:r>
        <w:rPr>
          <w:color w:val="000000"/>
          <w:spacing w:val="1"/>
          <w:sz w:val="24"/>
          <w:szCs w:val="24"/>
        </w:rPr>
        <w:t>在后端摄像头录制车内的同时，前端摄像头还可以录制路况信息</w:t>
      </w:r>
      <w:r>
        <w:rPr>
          <w:rFonts w:hint="eastAsia" w:cs="宋体" w:asciiTheme="minorEastAsia" w:hAnsiTheme="minorEastAsia"/>
          <w:sz w:val="24"/>
        </w:rPr>
        <w:t>。使用先进的 H.265视频压缩/解压缩技术，成熟4G、W</w:t>
      </w:r>
      <w:r>
        <w:rPr>
          <w:rFonts w:cs="宋体" w:asciiTheme="minorEastAsia" w:hAnsiTheme="minorEastAsia"/>
          <w:sz w:val="24"/>
        </w:rPr>
        <w:t>IFI</w:t>
      </w:r>
      <w:r>
        <w:rPr>
          <w:rFonts w:hint="eastAsia" w:cs="宋体" w:asciiTheme="minorEastAsia" w:hAnsiTheme="minorEastAsia"/>
          <w:sz w:val="24"/>
        </w:rPr>
        <w:t>、GPS/BD可靠方案。汽车行驶信息记录和远程视频上传，配合调度监控平台可实现中央远程视频监控、车辆智能调度管理及基于中心数据库的回放分析。产品具有抗振能力强、外观简洁、安装灵活方便、功能全面、可靠性高等特点，为客户提供更全面安全、优质的服务。</w:t>
      </w:r>
    </w:p>
    <w:p>
      <w:pPr>
        <w:ind w:firstLine="560" w:firstLineChars="200"/>
        <w:rPr>
          <w:rFonts w:cs="宋体" w:asciiTheme="minorEastAsia" w:hAnsiTheme="minorEastAsia"/>
          <w:sz w:val="28"/>
          <w:szCs w:val="28"/>
        </w:rPr>
      </w:pPr>
    </w:p>
    <w:p>
      <w:pPr>
        <w:pStyle w:val="2"/>
        <w:numPr>
          <w:ilvl w:val="0"/>
          <w:numId w:val="1"/>
        </w:numPr>
      </w:pPr>
      <w:bookmarkStart w:id="2" w:name="_Toc68792132"/>
      <w:bookmarkStart w:id="3" w:name="_Toc74672804"/>
      <w:r>
        <w:rPr>
          <w:rFonts w:hint="eastAsia"/>
        </w:rPr>
        <w:t>产品特性</w:t>
      </w:r>
      <w:bookmarkEnd w:id="2"/>
      <w:bookmarkEnd w:id="3"/>
    </w:p>
    <w:p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最新的音视频压缩技术；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支持音视频存储；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专业稳定的特殊文件系统；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可扩展</w:t>
      </w:r>
      <w:r>
        <w:rPr>
          <w:rFonts w:asciiTheme="minorEastAsia" w:hAnsiTheme="minorEastAsia"/>
          <w:sz w:val="24"/>
        </w:rPr>
        <w:t>4G</w:t>
      </w:r>
      <w:r>
        <w:rPr>
          <w:rFonts w:hint="eastAsia" w:asciiTheme="minorEastAsia" w:hAnsiTheme="minorEastAsia"/>
          <w:sz w:val="24"/>
        </w:rPr>
        <w:t>、W</w:t>
      </w:r>
      <w:r>
        <w:rPr>
          <w:rFonts w:asciiTheme="minorEastAsia" w:hAnsiTheme="minorEastAsia"/>
          <w:sz w:val="24"/>
        </w:rPr>
        <w:t>IFI</w:t>
      </w:r>
      <w:r>
        <w:rPr>
          <w:rFonts w:hint="eastAsia" w:asciiTheme="minorEastAsia" w:hAnsiTheme="minorEastAsia"/>
          <w:sz w:val="24"/>
        </w:rPr>
        <w:t>、BD/</w:t>
      </w:r>
      <w:r>
        <w:rPr>
          <w:rFonts w:asciiTheme="minorEastAsia" w:hAnsiTheme="minorEastAsia"/>
          <w:sz w:val="24"/>
        </w:rPr>
        <w:t>GPS</w:t>
      </w:r>
      <w:r>
        <w:rPr>
          <w:rFonts w:hint="eastAsia" w:asciiTheme="minorEastAsia" w:hAnsiTheme="minorEastAsia"/>
          <w:sz w:val="24"/>
        </w:rPr>
        <w:t>功能模块；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支持本地和远程云台控制；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支持两张TF卡存储；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支持存储拔取数据备份；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支持</w:t>
      </w:r>
      <w:r>
        <w:rPr>
          <w:rFonts w:asciiTheme="minorEastAsia" w:hAnsiTheme="minorEastAsia"/>
          <w:sz w:val="24"/>
        </w:rPr>
        <w:t>UPS</w:t>
      </w:r>
      <w:r>
        <w:rPr>
          <w:rFonts w:hint="eastAsia" w:asciiTheme="minorEastAsia" w:hAnsiTheme="minorEastAsia"/>
          <w:sz w:val="24"/>
        </w:rPr>
        <w:t>电源续航；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快速开机；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内置GSensor加速、侧翻、碰撞状况触发报警；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支持苹果、安卓等移动终端监控软件；</w:t>
      </w:r>
    </w:p>
    <w:p>
      <w:pPr>
        <w:rPr>
          <w:rFonts w:asciiTheme="minorEastAsia" w:hAnsiTheme="minorEastAsia"/>
          <w:b/>
          <w:bCs/>
          <w:sz w:val="28"/>
          <w:szCs w:val="28"/>
        </w:rPr>
      </w:pPr>
    </w:p>
    <w:p>
      <w:pPr>
        <w:rPr>
          <w:rFonts w:asciiTheme="minorEastAsia" w:hAnsiTheme="minorEastAsia"/>
          <w:b/>
          <w:bCs/>
          <w:sz w:val="28"/>
          <w:szCs w:val="28"/>
        </w:rPr>
      </w:pPr>
    </w:p>
    <w:p>
      <w:pPr>
        <w:pStyle w:val="2"/>
        <w:numPr>
          <w:ilvl w:val="0"/>
          <w:numId w:val="1"/>
        </w:numPr>
      </w:pPr>
      <w:bookmarkStart w:id="4" w:name="_Toc68792133"/>
      <w:bookmarkStart w:id="5" w:name="_Toc74672805"/>
      <w:r>
        <w:rPr>
          <w:rFonts w:hint="eastAsia"/>
        </w:rPr>
        <w:t>设备参数</w:t>
      </w:r>
      <w:bookmarkEnd w:id="4"/>
      <w:bookmarkEnd w:id="5"/>
    </w:p>
    <w:tbl>
      <w:tblPr>
        <w:tblStyle w:val="2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9CC2E5" w:themeFill="accent1" w:themeFillTint="99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1701"/>
        <w:gridCol w:w="80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gridSpan w:val="2"/>
            <w:shd w:val="clear" w:color="auto" w:fill="F0EFEF" w:themeFill="background2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b/>
                <w:bCs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b/>
                <w:bCs/>
                <w:sz w:val="18"/>
                <w:szCs w:val="18"/>
              </w:rPr>
              <w:t>规格项</w:t>
            </w:r>
          </w:p>
        </w:tc>
        <w:tc>
          <w:tcPr>
            <w:tcW w:w="8022" w:type="dxa"/>
            <w:shd w:val="clear" w:color="auto" w:fill="F0EFEF" w:themeFill="background2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b/>
                <w:bCs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b/>
                <w:bCs/>
                <w:sz w:val="18"/>
                <w:szCs w:val="18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gridSpan w:val="2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协议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both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支持私有、部标、国标、RTSP等多种协议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gridSpan w:val="2"/>
            <w:vMerge w:val="restart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电源输入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both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电源输入（DC+8V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〜</w:t>
            </w:r>
            <w:r>
              <w:rPr>
                <w:rFonts w:hint="eastAsia" w:cs="宋体" w:asciiTheme="minorEastAsia" w:hAnsiTheme="minorEastAsia"/>
                <w:sz w:val="18"/>
                <w:szCs w:val="18"/>
              </w:rPr>
              <w:t>36V）,符合+12/24V车辆电气要求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gridSpan w:val="2"/>
            <w:vMerge w:val="continue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both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点火信号（车钥匙）</w:t>
            </w:r>
          </w:p>
          <w:p>
            <w:pPr>
              <w:widowControl w:val="0"/>
              <w:jc w:val="both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•＜8V,点火信号关闭</w:t>
            </w:r>
          </w:p>
          <w:p>
            <w:pPr>
              <w:widowControl w:val="0"/>
              <w:jc w:val="both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• ≥8V，点火信号开启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gridSpan w:val="2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摄像头供电电源(AV IN1-AVIN4)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both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摄像头电源输出+12V,输出电压12V (+/-0.5V),总输出最大电流2A (带输出过流保护)，每路摄像头红外开启后电流不超过0.5A。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gridSpan w:val="2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显示屏供电电源(AVOUT)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both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显示屏供电输出，+12V (+/-0.5V),屏的电流不超过0.5A。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gridSpan w:val="2"/>
            <w:vMerge w:val="restart"/>
            <w:shd w:val="clear" w:color="auto" w:fill="FFFFFF" w:themeFill="background1" w:themeFillTint="99"/>
            <w:vAlign w:val="center"/>
          </w:tcPr>
          <w:p>
            <w:pPr>
              <w:widowControl w:val="0"/>
              <w:tabs>
                <w:tab w:val="left" w:pos="717"/>
              </w:tabs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外接设备电源输出(DC OUT)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widowControl w:val="0"/>
              <w:tabs>
                <w:tab w:val="left" w:pos="717"/>
              </w:tabs>
              <w:jc w:val="both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+12V,输出电压12V (+/-0.5V),最大输出电流1A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gridSpan w:val="2"/>
            <w:vMerge w:val="continue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both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+5V, 输出电压5V (+/-0.2V),最大输出电流1A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gridSpan w:val="2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功耗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both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最大功耗≤10W</w:t>
            </w:r>
          </w:p>
          <w:p>
            <w:pPr>
              <w:widowControl w:val="0"/>
              <w:jc w:val="both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待机功耗≈0W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gridSpan w:val="2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录像存储媒质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both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SD卡：支持两张TF卡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Merge w:val="restart"/>
            <w:shd w:val="clear" w:color="auto" w:fill="FFFFFF" w:themeFill="background1" w:themeFillTint="99"/>
            <w:vAlign w:val="center"/>
          </w:tcPr>
          <w:p>
            <w:pPr>
              <w:widowControl w:val="0"/>
              <w:tabs>
                <w:tab w:val="left" w:pos="531"/>
              </w:tabs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视频</w:t>
            </w:r>
          </w:p>
        </w:tc>
        <w:tc>
          <w:tcPr>
            <w:tcW w:w="1701" w:type="dxa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视频流标准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both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ISO 14496-10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Merge w:val="continue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视频输入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bottom"/>
          </w:tcPr>
          <w:p>
            <w:pPr>
              <w:pStyle w:val="28"/>
              <w:widowControl w:val="0"/>
              <w:jc w:val="both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2路1080P输入（内置前后双视摄像头），可扩展至四路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Merge w:val="continue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视频输出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both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CVBS输出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59" w:type="dxa"/>
            <w:vMerge w:val="continue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视频制式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both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PAL/NTSC 制式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Merge w:val="continue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图片压缩标准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both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H.265/ H.264 Main Profile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Merge w:val="continue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图像分辨率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both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1080P/720P/D1可选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Merge w:val="restart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音频</w:t>
            </w:r>
          </w:p>
        </w:tc>
        <w:tc>
          <w:tcPr>
            <w:tcW w:w="1701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音频压缩标准</w:t>
            </w:r>
          </w:p>
        </w:tc>
        <w:tc>
          <w:tcPr>
            <w:tcW w:w="8022" w:type="dxa"/>
            <w:shd w:val="clear" w:color="auto" w:fill="FFFFFF" w:themeFill="background1" w:themeFillTint="99"/>
          </w:tcPr>
          <w:p>
            <w:pPr>
              <w:pStyle w:val="28"/>
              <w:widowControl w:val="0"/>
              <w:tabs>
                <w:tab w:val="left" w:pos="3060"/>
              </w:tabs>
              <w:jc w:val="both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默认G.726,G.711A可选</w:t>
            </w: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ab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Merge w:val="continue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音频输入</w:t>
            </w:r>
          </w:p>
        </w:tc>
        <w:tc>
          <w:tcPr>
            <w:tcW w:w="8022" w:type="dxa"/>
            <w:shd w:val="clear" w:color="auto" w:fill="FFFFFF" w:themeFill="background1" w:themeFillTint="99"/>
          </w:tcPr>
          <w:p>
            <w:pPr>
              <w:pStyle w:val="29"/>
              <w:widowControl w:val="0"/>
              <w:spacing w:before="55"/>
              <w:ind w:left="0"/>
              <w:jc w:val="both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  <w:lang w:bidi="en-US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sz w:val="18"/>
                <w:szCs w:val="18"/>
                <w:lang w:bidi="en-US"/>
              </w:rPr>
              <w:t>1路内置MIC，1路外置模拟音频输入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Merge w:val="continue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音频输出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both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1路内置喇叭语音输出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Merge w:val="continue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录音方式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both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声音与视频同步录制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掉电保护</w:t>
            </w:r>
          </w:p>
        </w:tc>
        <w:tc>
          <w:tcPr>
            <w:tcW w:w="1701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内置UPS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both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上电充电，2分钟充满。外部掉电，可保持系统工作2S，完成数据保存关机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Merge w:val="restart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I/O</w:t>
            </w:r>
          </w:p>
        </w:tc>
        <w:tc>
          <w:tcPr>
            <w:tcW w:w="1701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开关量报警输入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both"/>
              <w:rPr>
                <w:rFonts w:asciiTheme="minorEastAsia" w:hAnsiTheme="minorEastAsia" w:eastAsiaTheme="minorEastAsia"/>
                <w:sz w:val="18"/>
                <w:szCs w:val="18"/>
              </w:rPr>
            </w:pPr>
            <w:bookmarkStart w:id="6" w:name="OLE_LINK2"/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支持</w:t>
            </w:r>
            <w:r>
              <w:rPr>
                <w:rFonts w:asciiTheme="minorEastAsia" w:hAnsiTheme="minorEastAsia" w:eastAsiaTheme="minorEastAsia"/>
                <w:sz w:val="18"/>
                <w:szCs w:val="18"/>
              </w:rPr>
              <w:t>1</w:t>
            </w: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路电平报警输入,可扩充1路模拟输入</w:t>
            </w:r>
          </w:p>
          <w:bookmarkEnd w:id="6"/>
          <w:p>
            <w:pPr>
              <w:pStyle w:val="28"/>
              <w:widowControl w:val="0"/>
              <w:jc w:val="both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•高电平报警输入值：3.3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〜</w:t>
            </w: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36V</w:t>
            </w:r>
          </w:p>
          <w:p>
            <w:pPr>
              <w:pStyle w:val="28"/>
              <w:widowControl w:val="0"/>
              <w:jc w:val="both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•低电平报警输入值：0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〜</w:t>
            </w: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3.3V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Merge w:val="continue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开关量报警输出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both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1路报警输出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通信接口</w:t>
            </w:r>
          </w:p>
        </w:tc>
        <w:tc>
          <w:tcPr>
            <w:tcW w:w="1701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串行接口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both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支持一个RS232接口，可外接传感器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Merge w:val="restart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无线通信</w:t>
            </w:r>
          </w:p>
        </w:tc>
        <w:tc>
          <w:tcPr>
            <w:tcW w:w="1701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4G无线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both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支持1张SIM卡,可选:全球所有主流通信模块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Merge w:val="continue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W</w:t>
            </w:r>
            <w:r>
              <w:rPr>
                <w:rFonts w:asciiTheme="minorEastAsia" w:hAnsiTheme="minorEastAsia" w:eastAsiaTheme="minorEastAsia"/>
                <w:sz w:val="18"/>
                <w:szCs w:val="18"/>
              </w:rPr>
              <w:t>IFI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both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asciiTheme="minorEastAsia" w:hAnsiTheme="minorEastAsia" w:eastAsiaTheme="minorEastAsia"/>
                <w:sz w:val="18"/>
                <w:szCs w:val="18"/>
              </w:rPr>
              <w:t>2.4G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Merge w:val="restart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其他</w:t>
            </w:r>
          </w:p>
        </w:tc>
        <w:tc>
          <w:tcPr>
            <w:tcW w:w="1701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asciiTheme="minorEastAsia" w:hAnsiTheme="minorEastAsia" w:eastAsiaTheme="minorEastAsia"/>
                <w:sz w:val="18"/>
                <w:szCs w:val="18"/>
              </w:rPr>
              <w:t>重力传感</w:t>
            </w: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器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both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asciiTheme="minorEastAsia" w:hAnsiTheme="minorEastAsia" w:eastAsiaTheme="minorEastAsia"/>
                <w:sz w:val="18"/>
                <w:szCs w:val="18"/>
              </w:rPr>
              <w:t>内置GSensor(</w:t>
            </w: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支持</w:t>
            </w:r>
            <w:r>
              <w:rPr>
                <w:rFonts w:asciiTheme="minorEastAsia" w:hAnsiTheme="minorEastAsia" w:eastAsiaTheme="minorEastAsia"/>
                <w:sz w:val="18"/>
                <w:szCs w:val="18"/>
              </w:rPr>
              <w:t>碰撞</w:t>
            </w: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、</w:t>
            </w:r>
            <w:r>
              <w:rPr>
                <w:rFonts w:asciiTheme="minorEastAsia" w:hAnsiTheme="minorEastAsia" w:eastAsiaTheme="minorEastAsia"/>
                <w:sz w:val="18"/>
                <w:szCs w:val="18"/>
              </w:rPr>
              <w:t>加速、侧翻</w:t>
            </w: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检测</w:t>
            </w:r>
            <w:r>
              <w:rPr>
                <w:rFonts w:asciiTheme="minorEastAsia" w:hAnsiTheme="minorEastAsia" w:eastAsiaTheme="minorEastAsia"/>
                <w:sz w:val="18"/>
                <w:szCs w:val="18"/>
              </w:rPr>
              <w:t>报警)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Merge w:val="continue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工作温度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both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-20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〜</w:t>
            </w: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 xml:space="preserve"> +70°C （通风良好条件下的环境温度）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Merge w:val="continue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工作湿度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both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8%-90%（无凝结）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Merge w:val="continue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尺寸外观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both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126</w:t>
            </w:r>
            <w:r>
              <w:rPr>
                <w:rFonts w:hint="eastAsia"/>
                <w:sz w:val="18"/>
                <w:szCs w:val="18"/>
              </w:rPr>
              <w:t>mm（L）*</w:t>
            </w:r>
            <w:r>
              <w:rPr>
                <w:sz w:val="18"/>
                <w:szCs w:val="18"/>
              </w:rPr>
              <w:t>81.5</w:t>
            </w:r>
            <w:r>
              <w:rPr>
                <w:rFonts w:hint="eastAsia"/>
                <w:sz w:val="18"/>
                <w:szCs w:val="18"/>
              </w:rPr>
              <w:t>mm（W）*</w:t>
            </w:r>
            <w:r>
              <w:rPr>
                <w:sz w:val="18"/>
                <w:szCs w:val="18"/>
              </w:rPr>
              <w:t>41</w:t>
            </w:r>
            <w:r>
              <w:rPr>
                <w:rFonts w:hint="eastAsia"/>
                <w:sz w:val="18"/>
                <w:szCs w:val="18"/>
              </w:rPr>
              <w:t>mm（H）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Merge w:val="continue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重量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裸机：0.</w:t>
            </w:r>
            <w:r>
              <w:rPr>
                <w:rFonts w:ascii="宋体" w:hAnsi="宋体" w:eastAsia="宋体" w:cs="宋体"/>
                <w:sz w:val="18"/>
                <w:szCs w:val="18"/>
              </w:rPr>
              <w:t>3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kg</w:t>
            </w:r>
          </w:p>
          <w:p>
            <w:pPr>
              <w:pStyle w:val="28"/>
              <w:widowControl w:val="0"/>
              <w:jc w:val="both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装箱：0.</w:t>
            </w:r>
            <w:r>
              <w:rPr>
                <w:sz w:val="18"/>
                <w:szCs w:val="18"/>
              </w:rPr>
              <w:t>65</w:t>
            </w:r>
            <w:r>
              <w:rPr>
                <w:rFonts w:hint="eastAsia"/>
                <w:sz w:val="18"/>
                <w:szCs w:val="18"/>
              </w:rPr>
              <w:t>kg（以M</w:t>
            </w:r>
            <w:r>
              <w:rPr>
                <w:sz w:val="18"/>
                <w:szCs w:val="18"/>
              </w:rPr>
              <w:t>20-DGWE-L</w:t>
            </w:r>
            <w:r>
              <w:rPr>
                <w:rFonts w:hint="eastAsia"/>
                <w:sz w:val="18"/>
                <w:szCs w:val="18"/>
              </w:rPr>
              <w:t>为标准）</w:t>
            </w:r>
          </w:p>
        </w:tc>
      </w:tr>
    </w:tbl>
    <w:p>
      <w:pPr>
        <w:rPr>
          <w:rFonts w:asciiTheme="minorEastAsia" w:hAnsiTheme="minorEastAsia"/>
          <w:b/>
          <w:bCs/>
          <w:sz w:val="28"/>
          <w:szCs w:val="28"/>
        </w:rPr>
      </w:pPr>
    </w:p>
    <w:p>
      <w:pPr>
        <w:pStyle w:val="2"/>
        <w:numPr>
          <w:ilvl w:val="0"/>
          <w:numId w:val="1"/>
        </w:numPr>
      </w:pPr>
      <w:bookmarkStart w:id="7" w:name="_Toc74672806"/>
      <w:bookmarkStart w:id="8" w:name="_Toc68792134"/>
      <w:bookmarkStart w:id="9" w:name="_Toc68792135"/>
      <w:r>
        <w:rPr>
          <w:rFonts w:hint="eastAsia"/>
        </w:rPr>
        <w:t>设备规格</w:t>
      </w:r>
      <w:bookmarkEnd w:id="7"/>
      <w:bookmarkEnd w:id="8"/>
    </w:p>
    <w:p>
      <w:pPr>
        <w:jc w:val="center"/>
      </w:pPr>
      <w:r>
        <w:drawing>
          <wp:inline distT="0" distB="0" distL="0" distR="0">
            <wp:extent cx="3810000" cy="2438400"/>
            <wp:effectExtent l="0" t="0" r="0" b="0"/>
            <wp:docPr id="18" name="图片 18" descr="C:\Users\gcc_b\AppData\Local\Microsoft\Windows\INetCache\Content.Word\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gcc_b\AppData\Local\Microsoft\Windows\INetCache\Content.Word\前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7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宋体" w:asciiTheme="minorEastAsia" w:hAnsiTheme="minorEastAsia"/>
          <w:b/>
          <w:bCs/>
          <w:sz w:val="28"/>
          <w:szCs w:val="28"/>
        </w:rPr>
      </w:pPr>
      <w:r>
        <w:rPr>
          <w:rFonts w:hint="eastAsia" w:cs="宋体" w:asciiTheme="minorEastAsia" w:hAnsiTheme="minorEastAsia"/>
          <w:b/>
          <w:bCs/>
          <w:sz w:val="28"/>
          <w:szCs w:val="28"/>
        </w:rPr>
        <w:t>面板指示灯状态说明</w:t>
      </w:r>
    </w:p>
    <w:tbl>
      <w:tblPr>
        <w:tblStyle w:val="23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1"/>
        <w:gridCol w:w="2057"/>
        <w:gridCol w:w="2399"/>
        <w:gridCol w:w="49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0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LED灯</w:t>
            </w:r>
          </w:p>
        </w:tc>
        <w:tc>
          <w:tcPr>
            <w:tcW w:w="963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常亮</w:t>
            </w:r>
          </w:p>
        </w:tc>
        <w:tc>
          <w:tcPr>
            <w:tcW w:w="1123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闪烁</w:t>
            </w:r>
          </w:p>
        </w:tc>
        <w:tc>
          <w:tcPr>
            <w:tcW w:w="2304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长灭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0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PWR</w:t>
            </w:r>
          </w:p>
        </w:tc>
        <w:tc>
          <w:tcPr>
            <w:tcW w:w="963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正常工作</w:t>
            </w:r>
          </w:p>
        </w:tc>
        <w:tc>
          <w:tcPr>
            <w:tcW w:w="1123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视频丢失</w:t>
            </w:r>
          </w:p>
        </w:tc>
        <w:tc>
          <w:tcPr>
            <w:tcW w:w="2304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0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NET</w:t>
            </w:r>
          </w:p>
        </w:tc>
        <w:tc>
          <w:tcPr>
            <w:tcW w:w="963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注册上平台</w:t>
            </w:r>
          </w:p>
        </w:tc>
        <w:tc>
          <w:tcPr>
            <w:tcW w:w="1123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未注册上平台</w:t>
            </w:r>
          </w:p>
        </w:tc>
        <w:tc>
          <w:tcPr>
            <w:tcW w:w="2304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4G或WiFi模块不存在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0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GPS</w:t>
            </w:r>
          </w:p>
        </w:tc>
        <w:tc>
          <w:tcPr>
            <w:tcW w:w="963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定位成功</w:t>
            </w:r>
          </w:p>
        </w:tc>
        <w:tc>
          <w:tcPr>
            <w:tcW w:w="1123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未定位</w:t>
            </w:r>
          </w:p>
        </w:tc>
        <w:tc>
          <w:tcPr>
            <w:tcW w:w="2304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模块不存在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0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WIFI</w:t>
            </w:r>
          </w:p>
        </w:tc>
        <w:tc>
          <w:tcPr>
            <w:tcW w:w="963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4</w:t>
            </w:r>
            <w:r>
              <w:rPr>
                <w:rFonts w:asciiTheme="minorEastAsia" w:hAnsiTheme="minorEastAsia"/>
              </w:rPr>
              <w:t>G+AP</w:t>
            </w:r>
            <w:r>
              <w:rPr>
                <w:rFonts w:hint="eastAsia" w:asciiTheme="minorEastAsia" w:hAnsiTheme="minorEastAsia"/>
              </w:rPr>
              <w:t>模式</w:t>
            </w:r>
          </w:p>
        </w:tc>
        <w:tc>
          <w:tcPr>
            <w:tcW w:w="1123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/</w:t>
            </w:r>
          </w:p>
        </w:tc>
        <w:tc>
          <w:tcPr>
            <w:tcW w:w="2304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4G+WIFI</w:t>
            </w:r>
            <w:r>
              <w:rPr>
                <w:rFonts w:hint="eastAsia" w:asciiTheme="minorEastAsia" w:hAnsiTheme="minorEastAsia"/>
              </w:rPr>
              <w:t>模式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0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REC</w:t>
            </w:r>
          </w:p>
        </w:tc>
        <w:tc>
          <w:tcPr>
            <w:tcW w:w="963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正在录像</w:t>
            </w:r>
          </w:p>
        </w:tc>
        <w:tc>
          <w:tcPr>
            <w:tcW w:w="1123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媒介存在不录像</w:t>
            </w:r>
          </w:p>
        </w:tc>
        <w:tc>
          <w:tcPr>
            <w:tcW w:w="2304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媒介不存在</w:t>
            </w:r>
          </w:p>
        </w:tc>
      </w:tr>
    </w:tbl>
    <w:p>
      <w:pPr>
        <w:ind w:firstLine="220" w:firstLineChars="100"/>
      </w:pPr>
      <w:r>
        <w:rPr>
          <w:rFonts w:hint="eastAsia"/>
        </w:rPr>
        <w:drawing>
          <wp:inline distT="0" distB="0" distL="114300" distR="114300">
            <wp:extent cx="257175" cy="95250"/>
            <wp:effectExtent l="0" t="0" r="9525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注：SOS按钮边圆形灯即PWR灯</w:t>
      </w:r>
    </w:p>
    <w:p>
      <w:pPr>
        <w:jc w:val="center"/>
        <w:rPr>
          <w:rFonts w:cs="宋体" w:asciiTheme="minorEastAsia" w:hAnsiTheme="minorEastAsia"/>
          <w:b/>
          <w:bCs/>
          <w:sz w:val="28"/>
          <w:szCs w:val="28"/>
        </w:rPr>
      </w:pPr>
    </w:p>
    <w:p>
      <w:pPr>
        <w:jc w:val="center"/>
        <w:rPr>
          <w:rFonts w:cs="宋体" w:asciiTheme="minorEastAsia" w:hAnsiTheme="minorEastAsia"/>
          <w:b/>
          <w:bCs/>
          <w:sz w:val="28"/>
          <w:szCs w:val="28"/>
        </w:rPr>
      </w:pPr>
      <w:r>
        <w:rPr>
          <w:rFonts w:hint="eastAsia" w:cs="宋体" w:asciiTheme="minorEastAsia" w:hAnsiTheme="minorEastAsia"/>
          <w:b/>
          <w:bCs/>
          <w:sz w:val="28"/>
          <w:szCs w:val="28"/>
        </w:rPr>
        <w:t>面板功能区</w:t>
      </w:r>
    </w:p>
    <w:tbl>
      <w:tblPr>
        <w:tblStyle w:val="23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4"/>
        <w:gridCol w:w="3522"/>
        <w:gridCol w:w="49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46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序号</w:t>
            </w:r>
          </w:p>
        </w:tc>
        <w:tc>
          <w:tcPr>
            <w:tcW w:w="164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内容</w:t>
            </w:r>
          </w:p>
        </w:tc>
        <w:tc>
          <w:tcPr>
            <w:tcW w:w="2305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46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1</w:t>
            </w:r>
          </w:p>
        </w:tc>
        <w:tc>
          <w:tcPr>
            <w:tcW w:w="164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摄像头</w:t>
            </w:r>
          </w:p>
        </w:tc>
        <w:tc>
          <w:tcPr>
            <w:tcW w:w="2305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车内摄像头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46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2</w:t>
            </w:r>
          </w:p>
        </w:tc>
        <w:tc>
          <w:tcPr>
            <w:tcW w:w="164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摄像头</w:t>
            </w:r>
          </w:p>
        </w:tc>
        <w:tc>
          <w:tcPr>
            <w:tcW w:w="2305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前置摄像头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46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3</w:t>
            </w:r>
            <w:r>
              <w:rPr>
                <w:rFonts w:hint="eastAsia" w:asciiTheme="minorEastAsia" w:hAnsiTheme="minorEastAsia"/>
              </w:rPr>
              <w:t>、</w:t>
            </w:r>
            <w:r>
              <w:rPr>
                <w:rFonts w:asciiTheme="minorEastAsia" w:hAnsiTheme="minorEastAsia"/>
              </w:rPr>
              <w:t>4</w:t>
            </w:r>
          </w:p>
        </w:tc>
        <w:tc>
          <w:tcPr>
            <w:tcW w:w="164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摄像头固定螺丝</w:t>
            </w:r>
          </w:p>
        </w:tc>
        <w:tc>
          <w:tcPr>
            <w:tcW w:w="2305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内六角螺丝，固定摄像头方向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46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5</w:t>
            </w:r>
          </w:p>
        </w:tc>
        <w:tc>
          <w:tcPr>
            <w:tcW w:w="164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电源线</w:t>
            </w:r>
          </w:p>
        </w:tc>
        <w:tc>
          <w:tcPr>
            <w:tcW w:w="2305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电源线，包含报警输入输出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46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6</w:t>
            </w:r>
          </w:p>
        </w:tc>
        <w:tc>
          <w:tcPr>
            <w:tcW w:w="164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扩展线</w:t>
            </w:r>
          </w:p>
        </w:tc>
        <w:tc>
          <w:tcPr>
            <w:tcW w:w="2305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扩展摄像头输入，串口（默认不支持）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46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7</w:t>
            </w:r>
          </w:p>
        </w:tc>
        <w:tc>
          <w:tcPr>
            <w:tcW w:w="164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MIC</w:t>
            </w:r>
          </w:p>
        </w:tc>
        <w:tc>
          <w:tcPr>
            <w:tcW w:w="2305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拾音孔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46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8</w:t>
            </w:r>
          </w:p>
        </w:tc>
        <w:tc>
          <w:tcPr>
            <w:tcW w:w="164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喇叭</w:t>
            </w:r>
          </w:p>
        </w:tc>
        <w:tc>
          <w:tcPr>
            <w:tcW w:w="2305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出音孔</w:t>
            </w:r>
          </w:p>
        </w:tc>
      </w:tr>
    </w:tbl>
    <w:p>
      <w:pPr>
        <w:jc w:val="center"/>
        <w:rPr>
          <w:sz w:val="32"/>
        </w:rPr>
      </w:pPr>
    </w:p>
    <w:p>
      <w:pPr>
        <w:jc w:val="center"/>
        <w:rPr>
          <w:rFonts w:asciiTheme="minorEastAsia" w:hAnsiTheme="minorEastAsia"/>
        </w:rPr>
      </w:pPr>
      <w:r>
        <w:rPr>
          <w:sz w:val="32"/>
        </w:rPr>
        <w:drawing>
          <wp:inline distT="0" distB="0" distL="0" distR="0">
            <wp:extent cx="4181475" cy="2352675"/>
            <wp:effectExtent l="0" t="0" r="9525" b="9525"/>
            <wp:docPr id="17" name="图片 17" descr="C:\Users\gcc_b\AppData\Local\Microsoft\Windows\INetCache\Content.Word\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gcc_b\AppData\Local\Microsoft\Windows\INetCache\Content.Word\后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宋体" w:asciiTheme="minorEastAsia" w:hAnsiTheme="minorEastAsia"/>
          <w:b/>
          <w:bCs/>
          <w:sz w:val="28"/>
          <w:szCs w:val="28"/>
        </w:rPr>
      </w:pPr>
      <w:r>
        <w:rPr>
          <w:rFonts w:hint="eastAsia" w:cs="宋体" w:asciiTheme="minorEastAsia" w:hAnsiTheme="minorEastAsia"/>
          <w:b/>
          <w:bCs/>
          <w:sz w:val="28"/>
          <w:szCs w:val="28"/>
        </w:rPr>
        <w:t>后板功能区</w:t>
      </w:r>
    </w:p>
    <w:tbl>
      <w:tblPr>
        <w:tblStyle w:val="23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6"/>
        <w:gridCol w:w="4342"/>
        <w:gridCol w:w="48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1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序号</w:t>
            </w:r>
          </w:p>
        </w:tc>
        <w:tc>
          <w:tcPr>
            <w:tcW w:w="2033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内容</w:t>
            </w:r>
          </w:p>
        </w:tc>
        <w:tc>
          <w:tcPr>
            <w:tcW w:w="2248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1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</w:t>
            </w:r>
          </w:p>
        </w:tc>
        <w:tc>
          <w:tcPr>
            <w:tcW w:w="2033" w:type="pct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3M</w:t>
            </w:r>
            <w:r>
              <w:rPr>
                <w:rFonts w:hint="eastAsia" w:asciiTheme="minorEastAsia" w:hAnsiTheme="minorEastAsia"/>
              </w:rPr>
              <w:t>玻璃贴纸</w:t>
            </w:r>
          </w:p>
        </w:tc>
        <w:tc>
          <w:tcPr>
            <w:tcW w:w="2248" w:type="pct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用于固定在车辆玻璃上</w:t>
            </w:r>
          </w:p>
        </w:tc>
      </w:tr>
    </w:tbl>
    <w:p>
      <w:pPr>
        <w:jc w:val="center"/>
      </w:pPr>
    </w:p>
    <w:p>
      <w:pPr>
        <w:jc w:val="center"/>
        <w:rPr>
          <w:rFonts w:cs="宋体" w:asciiTheme="minorEastAsia" w:hAnsiTheme="minorEastAsia"/>
          <w:b/>
          <w:bCs/>
          <w:sz w:val="28"/>
          <w:szCs w:val="28"/>
        </w:rPr>
      </w:pPr>
      <w:r>
        <w:drawing>
          <wp:inline distT="0" distB="0" distL="0" distR="0">
            <wp:extent cx="4562475" cy="2438400"/>
            <wp:effectExtent l="0" t="0" r="9525" b="0"/>
            <wp:docPr id="14" name="图片 14" descr="C:\Users\gcc_b\AppData\Local\Microsoft\Windows\INetCache\Content.Word\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gcc_b\AppData\Local\Microsoft\Windows\INetCache\Content.Word\侧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宋体" w:asciiTheme="minorEastAsia" w:hAnsiTheme="minorEastAsia"/>
          <w:b/>
          <w:bCs/>
          <w:sz w:val="28"/>
          <w:szCs w:val="28"/>
        </w:rPr>
      </w:pPr>
      <w:r>
        <w:rPr>
          <w:rFonts w:hint="eastAsia" w:cs="宋体" w:asciiTheme="minorEastAsia" w:hAnsiTheme="minorEastAsia"/>
          <w:b/>
          <w:bCs/>
          <w:sz w:val="28"/>
          <w:szCs w:val="28"/>
        </w:rPr>
        <w:t>侧面功能区</w:t>
      </w:r>
    </w:p>
    <w:tbl>
      <w:tblPr>
        <w:tblStyle w:val="23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6"/>
        <w:gridCol w:w="4342"/>
        <w:gridCol w:w="48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1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序号</w:t>
            </w:r>
          </w:p>
        </w:tc>
        <w:tc>
          <w:tcPr>
            <w:tcW w:w="2033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内容</w:t>
            </w:r>
          </w:p>
        </w:tc>
        <w:tc>
          <w:tcPr>
            <w:tcW w:w="2248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19" w:type="pct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3" w:type="pct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卡盖</w:t>
            </w:r>
          </w:p>
        </w:tc>
        <w:tc>
          <w:tcPr>
            <w:tcW w:w="2248" w:type="pct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保护内部插槽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19" w:type="pct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33" w:type="pct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/>
                <w:sz w:val="24"/>
              </w:rPr>
              <w:t>安装支架</w:t>
            </w:r>
          </w:p>
        </w:tc>
        <w:tc>
          <w:tcPr>
            <w:tcW w:w="2248" w:type="pct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/>
                <w:sz w:val="24"/>
              </w:rPr>
              <w:t>滑盖锁孔</w:t>
            </w:r>
          </w:p>
        </w:tc>
      </w:tr>
    </w:tbl>
    <w:p>
      <w:pPr>
        <w:jc w:val="center"/>
        <w:rPr>
          <w:rFonts w:cs="宋体" w:asciiTheme="minorEastAsia" w:hAnsiTheme="minorEastAsia"/>
          <w:b/>
          <w:bCs/>
          <w:sz w:val="28"/>
          <w:szCs w:val="28"/>
        </w:rPr>
      </w:pPr>
    </w:p>
    <w:p>
      <w:pPr>
        <w:jc w:val="center"/>
        <w:rPr>
          <w:rFonts w:cs="宋体" w:asciiTheme="minorEastAsia" w:hAnsiTheme="minorEastAsia"/>
          <w:b/>
          <w:bCs/>
          <w:sz w:val="28"/>
          <w:szCs w:val="28"/>
        </w:rPr>
      </w:pPr>
    </w:p>
    <w:p>
      <w:pPr>
        <w:jc w:val="center"/>
        <w:rPr>
          <w:rFonts w:cs="宋体" w:asciiTheme="minorEastAsia" w:hAnsiTheme="minorEastAsia"/>
          <w:b/>
          <w:bCs/>
          <w:sz w:val="28"/>
          <w:szCs w:val="28"/>
        </w:rPr>
      </w:pPr>
    </w:p>
    <w:p>
      <w:pPr>
        <w:jc w:val="center"/>
        <w:rPr>
          <w:rFonts w:cs="宋体" w:asciiTheme="minorEastAsia" w:hAnsiTheme="minorEastAsia"/>
          <w:b/>
          <w:bCs/>
          <w:sz w:val="28"/>
          <w:szCs w:val="28"/>
        </w:rPr>
      </w:pPr>
    </w:p>
    <w:p>
      <w:pPr>
        <w:jc w:val="center"/>
        <w:rPr>
          <w:rFonts w:cs="宋体" w:asciiTheme="minorEastAsia" w:hAnsiTheme="minorEastAsia"/>
          <w:b/>
          <w:bCs/>
          <w:sz w:val="28"/>
          <w:szCs w:val="28"/>
        </w:rPr>
      </w:pPr>
    </w:p>
    <w:p>
      <w:pPr>
        <w:jc w:val="center"/>
        <w:rPr>
          <w:rFonts w:cs="宋体" w:asciiTheme="minorEastAsia" w:hAnsiTheme="minorEastAsia"/>
          <w:b/>
          <w:bCs/>
          <w:sz w:val="28"/>
          <w:szCs w:val="28"/>
        </w:rPr>
      </w:pPr>
    </w:p>
    <w:p>
      <w:pPr>
        <w:jc w:val="center"/>
        <w:rPr>
          <w:rFonts w:cs="宋体" w:asciiTheme="minorEastAsia" w:hAnsiTheme="minorEastAsia"/>
          <w:b/>
          <w:bCs/>
          <w:sz w:val="28"/>
          <w:szCs w:val="28"/>
        </w:rPr>
      </w:pPr>
    </w:p>
    <w:p>
      <w:pPr>
        <w:jc w:val="center"/>
        <w:rPr>
          <w:rFonts w:cs="宋体" w:asciiTheme="minorEastAsia" w:hAnsiTheme="minorEastAsia"/>
          <w:b/>
          <w:bCs/>
          <w:sz w:val="28"/>
          <w:szCs w:val="28"/>
        </w:rPr>
      </w:pPr>
      <w:r>
        <w:rPr>
          <w:rFonts w:hint="eastAsia" w:cs="宋体" w:asciiTheme="minorEastAsia" w:hAnsiTheme="minorEastAsia"/>
          <w:b/>
          <w:bCs/>
          <w:sz w:val="28"/>
          <w:szCs w:val="28"/>
        </w:rPr>
        <w:t>尺寸规格</w:t>
      </w:r>
    </w:p>
    <w:p>
      <w:pPr>
        <w:jc w:val="center"/>
        <w:rPr>
          <w:rFonts w:cs="宋体" w:asciiTheme="minorEastAsia" w:hAnsiTheme="minor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drawing>
          <wp:inline distT="0" distB="0" distL="0" distR="0">
            <wp:extent cx="4152900" cy="4352925"/>
            <wp:effectExtent l="0" t="0" r="0" b="9525"/>
            <wp:docPr id="9" name="图片 9" descr="C:\Users\gcc_b\AppData\Local\Microsoft\Windows\INetCache\Content.Word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gcc_b\AppData\Local\Microsoft\Windows\INetCache\Content.Word\2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宋体" w:asciiTheme="minorEastAsia" w:hAnsiTheme="minorEastAsia"/>
          <w:b/>
          <w:bCs/>
          <w:sz w:val="28"/>
          <w:szCs w:val="28"/>
        </w:rPr>
      </w:pPr>
    </w:p>
    <w:p>
      <w:pPr>
        <w:jc w:val="center"/>
        <w:rPr>
          <w:rFonts w:cs="宋体" w:asciiTheme="minorEastAsia" w:hAnsiTheme="minorEastAsia"/>
          <w:b/>
          <w:bCs/>
          <w:sz w:val="28"/>
          <w:szCs w:val="28"/>
        </w:rPr>
      </w:pPr>
      <w:r>
        <w:rPr>
          <w:rFonts w:hint="eastAsia" w:cs="宋体" w:asciiTheme="minorEastAsia" w:hAnsiTheme="minorEastAsia"/>
          <w:b/>
          <w:bCs/>
          <w:sz w:val="28"/>
          <w:szCs w:val="28"/>
        </w:rPr>
        <w:t>I</w:t>
      </w:r>
      <w:r>
        <w:rPr>
          <w:rFonts w:cs="宋体" w:asciiTheme="minorEastAsia" w:hAnsiTheme="minorEastAsia"/>
          <w:b/>
          <w:bCs/>
          <w:sz w:val="28"/>
          <w:szCs w:val="28"/>
        </w:rPr>
        <w:t>/O</w:t>
      </w:r>
      <w:r>
        <w:rPr>
          <w:rFonts w:hint="eastAsia" w:cs="宋体" w:asciiTheme="minorEastAsia" w:hAnsiTheme="minorEastAsia"/>
          <w:b/>
          <w:bCs/>
          <w:sz w:val="28"/>
          <w:szCs w:val="28"/>
        </w:rPr>
        <w:t>扩展线</w:t>
      </w:r>
    </w:p>
    <w:p>
      <w:pPr>
        <w:jc w:val="center"/>
        <w:rPr>
          <w:rFonts w:cs="宋体" w:asciiTheme="minorEastAsia" w:hAnsiTheme="minorEastAsia"/>
          <w:b/>
          <w:bCs/>
          <w:sz w:val="28"/>
          <w:szCs w:val="28"/>
        </w:rPr>
      </w:pPr>
      <w:r>
        <w:drawing>
          <wp:inline distT="0" distB="0" distL="0" distR="0">
            <wp:extent cx="2745740" cy="1447165"/>
            <wp:effectExtent l="0" t="0" r="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5557" cy="145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35175" cy="1433830"/>
            <wp:effectExtent l="0" t="0" r="317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4140" cy="146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3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6"/>
        <w:gridCol w:w="3979"/>
        <w:gridCol w:w="51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1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bookmarkStart w:id="10" w:name="OLE_LINK4"/>
            <w:bookmarkStart w:id="11" w:name="OLE_LINK3"/>
            <w:r>
              <w:rPr>
                <w:rFonts w:hint="eastAsia" w:asciiTheme="minorEastAsia" w:hAnsiTheme="minorEastAsia"/>
              </w:rPr>
              <w:t>序号</w:t>
            </w:r>
          </w:p>
        </w:tc>
        <w:tc>
          <w:tcPr>
            <w:tcW w:w="1863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标记</w:t>
            </w:r>
          </w:p>
        </w:tc>
        <w:tc>
          <w:tcPr>
            <w:tcW w:w="2418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1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</w:t>
            </w:r>
          </w:p>
        </w:tc>
        <w:tc>
          <w:tcPr>
            <w:tcW w:w="1863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CVBS</w:t>
            </w:r>
          </w:p>
        </w:tc>
        <w:tc>
          <w:tcPr>
            <w:tcW w:w="2418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视频输出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1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2</w:t>
            </w:r>
          </w:p>
        </w:tc>
        <w:tc>
          <w:tcPr>
            <w:tcW w:w="1863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G</w:t>
            </w:r>
            <w:r>
              <w:rPr>
                <w:rFonts w:asciiTheme="minorEastAsia" w:hAnsiTheme="minorEastAsia"/>
              </w:rPr>
              <w:t>ND</w:t>
            </w:r>
          </w:p>
        </w:tc>
        <w:tc>
          <w:tcPr>
            <w:tcW w:w="2418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地线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1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3</w:t>
            </w:r>
          </w:p>
        </w:tc>
        <w:tc>
          <w:tcPr>
            <w:tcW w:w="1863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SENSOR OUT</w:t>
            </w:r>
          </w:p>
        </w:tc>
        <w:tc>
          <w:tcPr>
            <w:tcW w:w="2418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报警联动输出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1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4</w:t>
            </w:r>
          </w:p>
        </w:tc>
        <w:tc>
          <w:tcPr>
            <w:tcW w:w="1863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ADC IN</w:t>
            </w:r>
          </w:p>
        </w:tc>
        <w:tc>
          <w:tcPr>
            <w:tcW w:w="2418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模拟量输入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1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5</w:t>
            </w:r>
          </w:p>
        </w:tc>
        <w:tc>
          <w:tcPr>
            <w:tcW w:w="1863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IO1</w:t>
            </w:r>
          </w:p>
        </w:tc>
        <w:tc>
          <w:tcPr>
            <w:tcW w:w="2418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报警输入输出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1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6</w:t>
            </w:r>
          </w:p>
        </w:tc>
        <w:tc>
          <w:tcPr>
            <w:tcW w:w="1863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ACC</w:t>
            </w:r>
          </w:p>
        </w:tc>
        <w:tc>
          <w:tcPr>
            <w:tcW w:w="2418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ACC信号线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1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7</w:t>
            </w:r>
          </w:p>
        </w:tc>
        <w:tc>
          <w:tcPr>
            <w:tcW w:w="1863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GND</w:t>
            </w:r>
          </w:p>
        </w:tc>
        <w:tc>
          <w:tcPr>
            <w:tcW w:w="2418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地线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1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8</w:t>
            </w:r>
          </w:p>
        </w:tc>
        <w:tc>
          <w:tcPr>
            <w:tcW w:w="1863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P</w:t>
            </w:r>
            <w:r>
              <w:rPr>
                <w:rFonts w:asciiTheme="minorEastAsia" w:hAnsiTheme="minorEastAsia"/>
              </w:rPr>
              <w:t>OWER 8-36V</w:t>
            </w:r>
          </w:p>
        </w:tc>
        <w:tc>
          <w:tcPr>
            <w:tcW w:w="2418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电源输入</w:t>
            </w:r>
          </w:p>
        </w:tc>
      </w:tr>
      <w:bookmarkEnd w:id="10"/>
      <w:bookmarkEnd w:id="11"/>
    </w:tbl>
    <w:p>
      <w:pPr>
        <w:rPr>
          <w:rFonts w:cs="宋体" w:asciiTheme="minorEastAsia" w:hAnsiTheme="minorEastAsia"/>
          <w:sz w:val="28"/>
          <w:szCs w:val="28"/>
        </w:rPr>
      </w:pPr>
    </w:p>
    <w:p>
      <w:pPr>
        <w:pStyle w:val="2"/>
        <w:numPr>
          <w:ilvl w:val="0"/>
          <w:numId w:val="1"/>
        </w:numPr>
      </w:pPr>
      <w:bookmarkStart w:id="12" w:name="_Toc74672807"/>
      <w:r>
        <w:rPr>
          <w:rFonts w:hint="eastAsia"/>
        </w:rPr>
        <w:t>装箱清单</w:t>
      </w:r>
      <w:bookmarkEnd w:id="9"/>
      <w:bookmarkEnd w:id="12"/>
    </w:p>
    <w:tbl>
      <w:tblPr>
        <w:tblStyle w:val="23"/>
        <w:tblW w:w="82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1701"/>
        <w:gridCol w:w="1559"/>
        <w:gridCol w:w="34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526" w:type="dxa"/>
            <w:noWrap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序列</w:t>
            </w:r>
          </w:p>
        </w:tc>
        <w:tc>
          <w:tcPr>
            <w:tcW w:w="1701" w:type="dxa"/>
            <w:noWrap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名称</w:t>
            </w:r>
          </w:p>
        </w:tc>
        <w:tc>
          <w:tcPr>
            <w:tcW w:w="1559" w:type="dxa"/>
            <w:noWrap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数量</w:t>
            </w:r>
          </w:p>
        </w:tc>
        <w:tc>
          <w:tcPr>
            <w:tcW w:w="3436" w:type="dxa"/>
            <w:noWrap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526" w:type="dxa"/>
            <w:noWrap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</w:t>
            </w:r>
          </w:p>
        </w:tc>
        <w:tc>
          <w:tcPr>
            <w:tcW w:w="1701" w:type="dxa"/>
            <w:noWrap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主机</w:t>
            </w:r>
          </w:p>
        </w:tc>
        <w:tc>
          <w:tcPr>
            <w:tcW w:w="1559" w:type="dxa"/>
            <w:noWrap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</w:t>
            </w:r>
          </w:p>
        </w:tc>
        <w:tc>
          <w:tcPr>
            <w:tcW w:w="3436" w:type="dxa"/>
            <w:noWrap/>
          </w:tcPr>
          <w:p>
            <w:pPr>
              <w:widowControl w:val="0"/>
              <w:jc w:val="both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　</w:t>
            </w:r>
            <w:r>
              <w:drawing>
                <wp:inline distT="0" distB="0" distL="0" distR="0">
                  <wp:extent cx="1600200" cy="925830"/>
                  <wp:effectExtent l="0" t="0" r="0" b="0"/>
                  <wp:docPr id="19" name="图片 19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306" cy="92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526" w:type="dxa"/>
            <w:noWrap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2</w:t>
            </w:r>
          </w:p>
        </w:tc>
        <w:tc>
          <w:tcPr>
            <w:tcW w:w="1701" w:type="dxa"/>
            <w:noWrap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电源线</w:t>
            </w:r>
          </w:p>
        </w:tc>
        <w:tc>
          <w:tcPr>
            <w:tcW w:w="1559" w:type="dxa"/>
            <w:noWrap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</w:t>
            </w:r>
          </w:p>
        </w:tc>
        <w:tc>
          <w:tcPr>
            <w:tcW w:w="3436" w:type="dxa"/>
            <w:noWrap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bookmarkStart w:id="13" w:name="OLE_LINK1"/>
            <w:r>
              <w:drawing>
                <wp:inline distT="0" distB="0" distL="0" distR="0">
                  <wp:extent cx="1104900" cy="885190"/>
                  <wp:effectExtent l="0" t="0" r="0" b="0"/>
                  <wp:docPr id="20" name="图片 20" descr="电源延长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电源延长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332" cy="8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526" w:type="dxa"/>
            <w:noWrap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3</w:t>
            </w:r>
          </w:p>
        </w:tc>
        <w:tc>
          <w:tcPr>
            <w:tcW w:w="1701" w:type="dxa"/>
            <w:noWrap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三角扳手</w:t>
            </w:r>
          </w:p>
        </w:tc>
        <w:tc>
          <w:tcPr>
            <w:tcW w:w="1559" w:type="dxa"/>
            <w:noWrap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</w:t>
            </w:r>
          </w:p>
        </w:tc>
        <w:tc>
          <w:tcPr>
            <w:tcW w:w="3436" w:type="dxa"/>
            <w:noWrap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/>
              </w:rPr>
              <w:drawing>
                <wp:inline distT="0" distB="0" distL="0" distR="0">
                  <wp:extent cx="1263015" cy="438150"/>
                  <wp:effectExtent l="0" t="0" r="0" b="0"/>
                  <wp:docPr id="1" name="图片 1" descr="C:\Users\gcc_b\AppData\Local\Microsoft\Windows\INetCache\Content.Word\三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gcc_b\AppData\Local\Microsoft\Windows\INetCache\Content.Word\三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37" t="39375" r="19376" b="390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002" cy="448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526" w:type="dxa"/>
            <w:noWrap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4</w:t>
            </w:r>
          </w:p>
        </w:tc>
        <w:tc>
          <w:tcPr>
            <w:tcW w:w="1701" w:type="dxa"/>
            <w:noWrap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内六角L型扳手</w:t>
            </w:r>
          </w:p>
        </w:tc>
        <w:tc>
          <w:tcPr>
            <w:tcW w:w="1559" w:type="dxa"/>
            <w:noWrap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</w:t>
            </w:r>
          </w:p>
        </w:tc>
        <w:tc>
          <w:tcPr>
            <w:tcW w:w="3436" w:type="dxa"/>
            <w:noWrap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drawing>
                <wp:inline distT="0" distB="0" distL="0" distR="0">
                  <wp:extent cx="1400175" cy="520065"/>
                  <wp:effectExtent l="0" t="0" r="0" b="0"/>
                  <wp:docPr id="5" name="图片 5" descr="C:\Users\gcc_b\AppData\Local\Microsoft\Windows\INetCache\Content.Word\六角扳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gcc_b\AppData\Local\Microsoft\Windows\INetCache\Content.Word\六角扳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13" t="45625" r="31875" b="41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347" cy="532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>
      <w:pPr>
        <w:pStyle w:val="2"/>
        <w:numPr>
          <w:ilvl w:val="0"/>
          <w:numId w:val="1"/>
        </w:numPr>
      </w:pPr>
      <w:bookmarkStart w:id="14" w:name="_Toc74672808"/>
      <w:bookmarkStart w:id="15" w:name="_Toc68792136"/>
      <w:r>
        <w:rPr>
          <w:rFonts w:hint="eastAsia"/>
        </w:rPr>
        <w:t>应用场景</w:t>
      </w:r>
      <w:bookmarkEnd w:id="14"/>
      <w:bookmarkEnd w:id="15"/>
    </w:p>
    <w:p>
      <w:pPr>
        <w:autoSpaceDN w:val="0"/>
        <w:spacing w:line="360" w:lineRule="auto"/>
        <w:jc w:val="center"/>
        <w:rPr>
          <w:rFonts w:cs="宋体" w:asciiTheme="minorEastAsia" w:hAnsiTheme="minorEastAsia"/>
          <w:sz w:val="24"/>
        </w:rPr>
      </w:pPr>
      <w:r>
        <w:rPr>
          <w:rFonts w:ascii="黑体" w:hAnsi="黑体" w:eastAsia="黑体"/>
          <w:sz w:val="24"/>
        </w:rPr>
        <w:pict>
          <v:shape id="_x0000_i1025" o:spt="75" type="#_x0000_t75" style="height:314.25pt;width:522.75pt;" filled="f" o:preferrelative="t" stroked="f" coordsize="21600,21600">
            <v:path/>
            <v:fill on="f" focussize="0,0"/>
            <v:stroke on="f" joinstyle="miter"/>
            <v:imagedata r:id="rId18" o:title="场景"/>
            <o:lock v:ext="edit" aspectratio="t"/>
            <w10:wrap type="none"/>
            <w10:anchorlock/>
          </v:shape>
        </w:pict>
      </w:r>
    </w:p>
    <w:p>
      <w:pPr>
        <w:autoSpaceDN w:val="0"/>
        <w:spacing w:line="360" w:lineRule="auto"/>
        <w:jc w:val="center"/>
        <w:rPr>
          <w:rFonts w:cs="宋体" w:asciiTheme="minorEastAsia" w:hAnsiTheme="minorEastAsia"/>
          <w:sz w:val="24"/>
          <w:szCs w:val="24"/>
        </w:rPr>
      </w:pPr>
      <w:r>
        <w:rPr>
          <w:sz w:val="24"/>
        </w:rPr>
        <w:pict>
          <v:shape id="_x0000_i1026" o:spt="75" type="#_x0000_t75" style="height:51pt;width:522.75pt;" filled="f" o:preferrelative="t" stroked="f" coordsize="21600,21600">
            <v:path/>
            <v:fill on="f" focussize="0,0"/>
            <v:stroke on="f" joinstyle="miter"/>
            <v:imagedata r:id="rId19" o:title="使用行业"/>
            <o:lock v:ext="edit" aspectratio="t"/>
            <w10:wrap type="none"/>
            <w10:anchorlock/>
          </v:shape>
        </w:pict>
      </w:r>
    </w:p>
    <w:p>
      <w:pPr>
        <w:pStyle w:val="2"/>
        <w:numPr>
          <w:ilvl w:val="0"/>
          <w:numId w:val="1"/>
        </w:numPr>
      </w:pPr>
      <w:bookmarkStart w:id="16" w:name="_Toc68792137"/>
      <w:bookmarkStart w:id="17" w:name="_Toc74672809"/>
      <w:r>
        <w:rPr>
          <w:rFonts w:hint="eastAsia"/>
        </w:rPr>
        <w:t>安装指引</w:t>
      </w:r>
      <w:bookmarkEnd w:id="16"/>
      <w:bookmarkEnd w:id="17"/>
    </w:p>
    <w:p>
      <w:pPr>
        <w:pStyle w:val="3"/>
        <w:numPr>
          <w:ilvl w:val="1"/>
          <w:numId w:val="1"/>
        </w:numPr>
      </w:pPr>
      <w:bookmarkStart w:id="18" w:name="_Toc74672810"/>
      <w:r>
        <w:rPr>
          <w:rFonts w:hint="eastAsia"/>
        </w:rPr>
        <w:t>电源接线：</w:t>
      </w:r>
      <w:bookmarkEnd w:id="18"/>
    </w:p>
    <w:p>
      <w:pPr>
        <w:pStyle w:val="34"/>
        <w:numPr>
          <w:ilvl w:val="2"/>
          <w:numId w:val="1"/>
        </w:numPr>
        <w:ind w:firstLineChars="0"/>
      </w:pPr>
      <w:r>
        <w:rPr>
          <w:rFonts w:hint="eastAsia"/>
        </w:rPr>
        <w:t>录像机使用直流电源，连接电源时请注意电源正负极性。</w:t>
      </w:r>
    </w:p>
    <w:p>
      <w:pPr>
        <w:pStyle w:val="34"/>
        <w:numPr>
          <w:ilvl w:val="2"/>
          <w:numId w:val="1"/>
        </w:numPr>
        <w:ind w:firstLineChars="0"/>
      </w:pPr>
      <w:r>
        <w:rPr>
          <w:rFonts w:hint="eastAsia"/>
        </w:rPr>
        <w:t>录像机输入电压范围是8V～36V，请勿接入超出此范围的电源。电压过低将导致车载录像机无法正常工作，电压过高则会损坏车载录像机。</w:t>
      </w:r>
    </w:p>
    <w:p>
      <w:pPr>
        <w:pStyle w:val="34"/>
        <w:numPr>
          <w:ilvl w:val="2"/>
          <w:numId w:val="1"/>
        </w:numPr>
        <w:ind w:firstLineChars="0"/>
      </w:pPr>
      <w:r>
        <w:rPr>
          <w:rFonts w:hint="eastAsia"/>
        </w:rPr>
        <w:t>建议将车载录像机直接接于车上电瓶电源输出。请注意，不要接车上发电机电源输出，因为发电机输出在启动时可能产生瞬时高压，损坏车载录像机。</w:t>
      </w:r>
    </w:p>
    <w:p>
      <w:pPr>
        <w:pStyle w:val="34"/>
        <w:numPr>
          <w:ilvl w:val="2"/>
          <w:numId w:val="1"/>
        </w:numPr>
        <w:ind w:firstLineChars="0"/>
      </w:pPr>
      <w:r>
        <w:rPr>
          <w:rFonts w:hint="eastAsia"/>
        </w:rPr>
        <w:t>录像机接上摄像机后，启动功率超过60 W（消耗功率会因外接设备不同而异）。电源必须能提供60 W以上的功率（例如，当车上电源输出电压为12V 时，电源线必须能承受5 A以上电流）。</w:t>
      </w:r>
    </w:p>
    <w:p>
      <w:pPr>
        <w:pStyle w:val="34"/>
        <w:numPr>
          <w:ilvl w:val="2"/>
          <w:numId w:val="1"/>
        </w:numPr>
        <w:ind w:firstLineChars="0"/>
      </w:pPr>
      <w:r>
        <w:rPr>
          <w:rFonts w:hint="eastAsia"/>
        </w:rPr>
        <w:t>即使设备关闭，机器内也带电，要避免短路。在连接其它外部设备前请断开本设备与电源之间的连接。</w:t>
      </w:r>
    </w:p>
    <w:p>
      <w:pPr>
        <w:pStyle w:val="34"/>
        <w:numPr>
          <w:ilvl w:val="2"/>
          <w:numId w:val="1"/>
        </w:numPr>
        <w:ind w:firstLineChars="0"/>
      </w:pPr>
      <w:r>
        <w:rPr>
          <w:rFonts w:hint="eastAsia"/>
        </w:rPr>
        <w:t>设备本机对外输出电压为12V，仅用于为摄像头供电，请勿附带任何未指定允许在设备上使用的设备。</w:t>
      </w:r>
    </w:p>
    <w:p>
      <w:pPr>
        <w:pStyle w:val="34"/>
        <w:numPr>
          <w:ilvl w:val="2"/>
          <w:numId w:val="1"/>
        </w:numPr>
        <w:ind w:firstLineChars="0"/>
      </w:pPr>
      <w:r>
        <w:rPr>
          <w:rFonts w:hint="eastAsia"/>
        </w:rPr>
        <w:t>设备传感器输入方式为电平方式，外接电压小于2V时认为是低电平，处于5V～30V区间时认为是高电平，超过30V，会导致设备损坏。电压大于2V小于5V时，为非法值。</w:t>
      </w:r>
    </w:p>
    <w:p>
      <w:pPr>
        <w:pStyle w:val="34"/>
        <w:numPr>
          <w:ilvl w:val="2"/>
          <w:numId w:val="1"/>
        </w:numPr>
        <w:ind w:firstLineChars="0"/>
      </w:pPr>
      <w:r>
        <w:rPr>
          <w:rFonts w:hint="eastAsia"/>
        </w:rPr>
        <w:t>正确连接设备的地线到车辆的地线上组成回路。</w:t>
      </w:r>
    </w:p>
    <w:p>
      <w:pPr>
        <w:pStyle w:val="34"/>
        <w:numPr>
          <w:ilvl w:val="2"/>
          <w:numId w:val="1"/>
        </w:numPr>
        <w:ind w:firstLineChars="0"/>
      </w:pPr>
      <w:r>
        <w:rPr>
          <w:rFonts w:hint="eastAsia"/>
        </w:rPr>
        <w:t>若长期不使用机器，最好完全断开设备的电源以延长使用寿命。</w:t>
      </w:r>
    </w:p>
    <w:p>
      <w:pPr>
        <w:pStyle w:val="34"/>
        <w:numPr>
          <w:ilvl w:val="2"/>
          <w:numId w:val="1"/>
        </w:numPr>
        <w:ind w:firstLineChars="0"/>
      </w:pPr>
      <w:r>
        <w:rPr>
          <w:rFonts w:hint="eastAsia"/>
        </w:rPr>
        <w:t>建议在电源线外部套上耐磨、耐热、防水、防油套管，防止由于在车上长期震动，摩擦而导致线路短路或断路。</w:t>
      </w:r>
    </w:p>
    <w:p>
      <w:pPr>
        <w:pStyle w:val="34"/>
        <w:numPr>
          <w:ilvl w:val="2"/>
          <w:numId w:val="1"/>
        </w:numPr>
        <w:ind w:firstLineChars="0"/>
      </w:pPr>
      <w:r>
        <w:rPr>
          <w:rFonts w:hint="eastAsia"/>
        </w:rPr>
        <w:t>电源线靠近车上电源输出正极一端，需加装10 安培的保险盒。以防在电源线路上发生短路时，烧毁车上电源。</w:t>
      </w:r>
    </w:p>
    <w:p>
      <w:pPr>
        <w:jc w:val="center"/>
      </w:pPr>
      <w:r>
        <w:drawing>
          <wp:inline distT="0" distB="0" distL="0" distR="0">
            <wp:extent cx="4210050" cy="1866900"/>
            <wp:effectExtent l="0" t="0" r="0" b="0"/>
            <wp:docPr id="22" name="图片 22" descr="说明: A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说明: ACC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1" t="5716" r="6686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4013200" cy="1784350"/>
            <wp:effectExtent l="0" t="0" r="6350" b="6350"/>
            <wp:docPr id="23" name="图片 23" descr="说明: 定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说明: 定时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2" t="7727" r="5769"/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</w:pPr>
      <w:bookmarkStart w:id="19" w:name="_Toc74672811"/>
      <w:r>
        <w:rPr>
          <w:rFonts w:hint="eastAsia"/>
        </w:rPr>
        <w:t>示意图</w:t>
      </w:r>
      <w:bookmarkEnd w:id="19"/>
    </w:p>
    <w:p>
      <w:pPr>
        <w:pStyle w:val="34"/>
        <w:numPr>
          <w:ilvl w:val="2"/>
          <w:numId w:val="1"/>
        </w:numPr>
        <w:ind w:firstLineChars="0"/>
      </w:pPr>
      <w:r>
        <w:rPr>
          <w:rFonts w:hint="eastAsia"/>
        </w:rPr>
        <w:t>设备有4组开关量报警输入接口。报警输入检测都是电平检测，可接各种车辆行车状态，比如刹车、转向喇叭等等。刹车检测示意图如下图所示，当刹车板踩下时，设备就能检测到高电平，否则检测到低电平。</w:t>
      </w:r>
    </w:p>
    <w:p>
      <w:pPr>
        <w:autoSpaceDN w:val="0"/>
        <w:spacing w:line="360" w:lineRule="auto"/>
        <w:ind w:left="1260"/>
        <w:jc w:val="center"/>
        <w:rPr>
          <w:rFonts w:cs="宋体" w:asciiTheme="minorEastAsia" w:hAnsiTheme="minorEastAsia"/>
          <w:sz w:val="24"/>
        </w:rPr>
      </w:pPr>
      <w:r>
        <w:rPr>
          <w:rFonts w:asciiTheme="minorEastAsia" w:hAnsiTheme="minorEastAsia"/>
        </w:rPr>
        <w:drawing>
          <wp:inline distT="0" distB="0" distL="0" distR="0">
            <wp:extent cx="3625850" cy="1212850"/>
            <wp:effectExtent l="0" t="0" r="0" b="6350"/>
            <wp:docPr id="24" name="图片 24" descr="说明: 说明: 说明: 未标题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说明: 说明: 说明: 未标题-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N w:val="0"/>
        <w:spacing w:line="360" w:lineRule="auto"/>
        <w:ind w:left="1260"/>
        <w:jc w:val="center"/>
        <w:rPr>
          <w:rFonts w:cs="宋体" w:asciiTheme="minorEastAsia" w:hAnsiTheme="minorEastAsia"/>
          <w:sz w:val="24"/>
        </w:rPr>
      </w:pPr>
      <w:r>
        <w:rPr>
          <w:rFonts w:hint="eastAsia" w:cs="宋体" w:asciiTheme="minorEastAsia" w:hAnsiTheme="minorEastAsia"/>
          <w:sz w:val="24"/>
        </w:rPr>
        <w:t>示意图</w:t>
      </w:r>
    </w:p>
    <w:p>
      <w:pPr>
        <w:autoSpaceDN w:val="0"/>
        <w:spacing w:line="360" w:lineRule="auto"/>
        <w:ind w:left="1260"/>
        <w:jc w:val="center"/>
        <w:rPr>
          <w:rFonts w:cs="宋体" w:asciiTheme="minorEastAsia" w:hAnsiTheme="minorEastAsia"/>
          <w:sz w:val="24"/>
        </w:rPr>
      </w:pPr>
    </w:p>
    <w:p>
      <w:pPr>
        <w:pStyle w:val="3"/>
        <w:numPr>
          <w:ilvl w:val="1"/>
          <w:numId w:val="1"/>
        </w:numPr>
      </w:pPr>
      <w:bookmarkStart w:id="20" w:name="_Toc74672812"/>
      <w:r>
        <w:rPr>
          <w:rFonts w:hint="eastAsia"/>
        </w:rPr>
        <w:t>湿度要求：</w:t>
      </w:r>
      <w:bookmarkEnd w:id="20"/>
    </w:p>
    <w:p>
      <w:pPr>
        <w:pStyle w:val="34"/>
        <w:numPr>
          <w:ilvl w:val="2"/>
          <w:numId w:val="1"/>
        </w:numPr>
        <w:ind w:firstLineChars="0"/>
      </w:pPr>
      <w:r>
        <w:rPr>
          <w:rFonts w:hint="eastAsia"/>
        </w:rPr>
        <w:t>在干燥的环境安装设备，避免潮湿、滴水、喷水等场所。请勿把设备安装在凹陷会积水的场所或液体会滴落的湿的场所。</w:t>
      </w:r>
    </w:p>
    <w:p>
      <w:pPr>
        <w:pStyle w:val="34"/>
        <w:numPr>
          <w:ilvl w:val="2"/>
          <w:numId w:val="1"/>
        </w:numPr>
        <w:ind w:firstLineChars="0"/>
      </w:pPr>
      <w:r>
        <w:rPr>
          <w:rFonts w:hint="eastAsia"/>
        </w:rPr>
        <w:t>请勿用湿手触摸设备，也不要站在水中或和其他水源接触时触摸设备，有触电危险。</w:t>
      </w:r>
    </w:p>
    <w:p>
      <w:pPr>
        <w:pStyle w:val="3"/>
        <w:numPr>
          <w:ilvl w:val="1"/>
          <w:numId w:val="1"/>
        </w:numPr>
      </w:pPr>
      <w:bookmarkStart w:id="21" w:name="_Toc74672813"/>
      <w:r>
        <w:rPr>
          <w:rFonts w:hint="eastAsia"/>
        </w:rPr>
        <w:t>安装位置：</w:t>
      </w:r>
      <w:bookmarkEnd w:id="21"/>
    </w:p>
    <w:p>
      <w:pPr>
        <w:pStyle w:val="34"/>
        <w:numPr>
          <w:ilvl w:val="2"/>
          <w:numId w:val="1"/>
        </w:numPr>
        <w:ind w:firstLineChars="0"/>
      </w:pPr>
      <w:r>
        <w:rPr>
          <w:rFonts w:hint="eastAsia"/>
        </w:rPr>
        <w:t>为延长设备的寿命，请尽可能把设备安装于车辆振动较弱的部位，比如司机座位后方。</w:t>
      </w:r>
    </w:p>
    <w:p>
      <w:pPr>
        <w:pStyle w:val="34"/>
        <w:numPr>
          <w:ilvl w:val="2"/>
          <w:numId w:val="1"/>
        </w:numPr>
        <w:ind w:firstLineChars="0"/>
      </w:pPr>
      <w:r>
        <w:rPr>
          <w:rFonts w:hint="eastAsia"/>
        </w:rPr>
        <w:t>设备应安装于车辆内通风的部位：安装在平面上的设备应与其它物体保持6英寸（15厘米）距离，以利于空气的流通和散热；不能安装于封闭的空间内（比如车辆后备箱）。</w:t>
      </w:r>
    </w:p>
    <w:p>
      <w:pPr>
        <w:pStyle w:val="34"/>
        <w:numPr>
          <w:ilvl w:val="2"/>
          <w:numId w:val="1"/>
        </w:numPr>
        <w:ind w:firstLineChars="0"/>
      </w:pPr>
      <w:r>
        <w:rPr>
          <w:rFonts w:hint="eastAsia"/>
        </w:rPr>
        <w:t>设备的外接线材要有足够的间隔和外套阻燃管保护，以确保线材不被弯曲或由于震动磨损而漏电。</w:t>
      </w:r>
    </w:p>
    <w:p>
      <w:pPr>
        <w:pStyle w:val="34"/>
        <w:numPr>
          <w:ilvl w:val="2"/>
          <w:numId w:val="1"/>
        </w:numPr>
        <w:ind w:firstLineChars="0"/>
      </w:pPr>
      <w:r>
        <w:rPr>
          <w:rFonts w:hint="eastAsia"/>
        </w:rPr>
        <w:t>确保设备远离车辆上的热源，设备周围不能有杂物堆放，严禁在设备上放置任何物品。</w:t>
      </w:r>
    </w:p>
    <w:p>
      <w:pPr>
        <w:pStyle w:val="34"/>
        <w:numPr>
          <w:ilvl w:val="2"/>
          <w:numId w:val="1"/>
        </w:numPr>
        <w:ind w:firstLineChars="0"/>
      </w:pPr>
      <w:r>
        <w:rPr>
          <w:rFonts w:hint="eastAsia"/>
        </w:rPr>
        <w:t>设备只能水平或者侧向垂直安装（如有其他方向的安装需求，请先咨询厂家），任何其它角度的安装方式都可能损坏设备，是被严厉禁止。</w:t>
      </w:r>
    </w:p>
    <w:p>
      <w:pPr>
        <w:pStyle w:val="3"/>
        <w:numPr>
          <w:ilvl w:val="1"/>
          <w:numId w:val="1"/>
        </w:numPr>
      </w:pPr>
      <w:bookmarkStart w:id="22" w:name="_Toc74672814"/>
      <w:r>
        <w:rPr>
          <w:rFonts w:hint="eastAsia"/>
        </w:rPr>
        <w:t>设备安全：</w:t>
      </w:r>
      <w:bookmarkEnd w:id="22"/>
    </w:p>
    <w:p>
      <w:pPr>
        <w:pStyle w:val="34"/>
        <w:numPr>
          <w:ilvl w:val="2"/>
          <w:numId w:val="1"/>
        </w:numPr>
        <w:ind w:firstLineChars="0"/>
      </w:pPr>
      <w:r>
        <w:rPr>
          <w:rFonts w:hint="eastAsia"/>
        </w:rPr>
        <w:t>确保乘客或司机不能干预和损坏设备部件、摄像机、线材和其它附件，不要把设备安装在靠近其它受限制的车辆组件的地方。</w:t>
      </w:r>
    </w:p>
    <w:p>
      <w:pPr>
        <w:pStyle w:val="34"/>
        <w:numPr>
          <w:ilvl w:val="2"/>
          <w:numId w:val="1"/>
        </w:numPr>
        <w:ind w:firstLineChars="0"/>
      </w:pPr>
      <w:r>
        <w:rPr>
          <w:rFonts w:hint="eastAsia"/>
        </w:rPr>
        <w:t>安装设备组件、摄像机、附件和线材时，发动车辆可能会引起设备的损坏，要确保安装过程中车辆静止，防止设备跌落。</w:t>
      </w:r>
    </w:p>
    <w:p>
      <w:pPr>
        <w:pStyle w:val="2"/>
        <w:numPr>
          <w:ilvl w:val="0"/>
          <w:numId w:val="1"/>
        </w:numPr>
      </w:pPr>
      <w:bookmarkStart w:id="23" w:name="_Toc74672815"/>
      <w:r>
        <w:rPr>
          <w:rFonts w:hint="eastAsia"/>
        </w:rPr>
        <w:t>使用指南</w:t>
      </w:r>
      <w:bookmarkEnd w:id="23"/>
    </w:p>
    <w:p>
      <w:pPr>
        <w:pStyle w:val="3"/>
        <w:numPr>
          <w:ilvl w:val="1"/>
          <w:numId w:val="1"/>
        </w:numPr>
      </w:pPr>
      <w:bookmarkStart w:id="24" w:name="_Toc74672816"/>
      <w:r>
        <w:rPr>
          <w:rFonts w:hint="eastAsia"/>
        </w:rPr>
        <w:t>开箱状态</w:t>
      </w:r>
      <w:bookmarkEnd w:id="24"/>
    </w:p>
    <w:p>
      <w:pPr>
        <w:ind w:left="420"/>
        <w:jc w:val="center"/>
        <w:rPr>
          <w:b/>
          <w:bCs/>
          <w:color w:val="000000"/>
          <w:spacing w:val="-2"/>
          <w:sz w:val="24"/>
          <w:szCs w:val="24"/>
        </w:rPr>
      </w:pPr>
    </w:p>
    <w:p>
      <w:pPr>
        <w:ind w:left="420"/>
        <w:jc w:val="center"/>
      </w:pPr>
      <w:r>
        <w:t xml:space="preserve"> </w:t>
      </w:r>
      <w:r>
        <w:drawing>
          <wp:inline distT="0" distB="0" distL="0" distR="0">
            <wp:extent cx="2673350" cy="25717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5686" cy="257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57450" cy="2564130"/>
            <wp:effectExtent l="0" t="0" r="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5139" cy="257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cs="宋体" w:asciiTheme="minorEastAsia" w:hAnsiTheme="minorEastAsia"/>
          <w:sz w:val="24"/>
        </w:rPr>
      </w:pPr>
      <w:r>
        <w:rPr>
          <w:rFonts w:hint="eastAsia" w:cs="宋体" w:asciiTheme="minorEastAsia" w:hAnsiTheme="minorEastAsia"/>
          <w:sz w:val="24"/>
        </w:rPr>
        <w:t>内含部件包括：主机、三角螺丝刀、电源延长线</w:t>
      </w:r>
    </w:p>
    <w:p>
      <w:pPr>
        <w:ind w:left="420"/>
        <w:jc w:val="center"/>
        <w:rPr>
          <w:b/>
          <w:bCs/>
          <w:color w:val="000000"/>
          <w:spacing w:val="-2"/>
          <w:sz w:val="24"/>
          <w:szCs w:val="24"/>
        </w:rPr>
      </w:pPr>
      <w:r>
        <w:drawing>
          <wp:inline distT="0" distB="0" distL="0" distR="0">
            <wp:extent cx="2266950" cy="16395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1268" cy="164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color w:val="000000"/>
          <w:spacing w:val="-2"/>
          <w:sz w:val="18"/>
          <w:szCs w:val="18"/>
        </w:rPr>
      </w:pPr>
      <w:r>
        <w:rPr>
          <w:rFonts w:hint="eastAsia"/>
          <w:color w:val="000000"/>
          <w:spacing w:val="-2"/>
          <w:sz w:val="18"/>
          <w:szCs w:val="18"/>
        </w:rPr>
        <w:t>扩展线（选配）</w:t>
      </w:r>
    </w:p>
    <w:p>
      <w:pPr>
        <w:ind w:left="420"/>
        <w:jc w:val="center"/>
        <w:rPr>
          <w:color w:val="000000"/>
          <w:spacing w:val="-2"/>
          <w:sz w:val="18"/>
          <w:szCs w:val="18"/>
        </w:rPr>
      </w:pPr>
    </w:p>
    <w:p>
      <w:pPr>
        <w:pStyle w:val="3"/>
        <w:numPr>
          <w:ilvl w:val="1"/>
          <w:numId w:val="1"/>
        </w:numPr>
      </w:pPr>
      <w:bookmarkStart w:id="25" w:name="_Toc74672817"/>
      <w:r>
        <w:rPr>
          <w:rFonts w:hint="eastAsia"/>
        </w:rPr>
        <w:t>卡片置入</w:t>
      </w:r>
      <w:bookmarkEnd w:id="25"/>
    </w:p>
    <w:p>
      <w:pPr>
        <w:spacing w:line="360" w:lineRule="auto"/>
        <w:ind w:firstLine="480" w:firstLineChars="200"/>
        <w:rPr>
          <w:rFonts w:cs="宋体" w:asciiTheme="minorEastAsia" w:hAnsiTheme="minorEastAsia"/>
          <w:sz w:val="24"/>
        </w:rPr>
      </w:pPr>
      <w:r>
        <w:rPr>
          <w:rFonts w:hint="eastAsia" w:cs="宋体" w:asciiTheme="minorEastAsia" w:hAnsiTheme="minorEastAsia"/>
          <w:sz w:val="24"/>
        </w:rPr>
        <w:t>从配件袋找出【三角螺丝刀】，插入锁孔顺时针扭至UNLOCK后，轻触翻盖自动弹出仓门。插入TF卡标识于1、2卡槽（也可单卡运行），插入SIM卡标识于SIM的卡槽。</w:t>
      </w:r>
    </w:p>
    <w:p>
      <w:pPr>
        <w:spacing w:line="360" w:lineRule="auto"/>
        <w:ind w:firstLine="480" w:firstLineChars="200"/>
        <w:rPr>
          <w:rFonts w:cs="宋体" w:asciiTheme="minorEastAsia" w:hAnsiTheme="minorEastAsia"/>
          <w:sz w:val="24"/>
        </w:rPr>
      </w:pPr>
      <w:r>
        <w:rPr>
          <w:rFonts w:hint="eastAsia" w:cs="宋体" w:asciiTheme="minorEastAsia" w:hAnsiTheme="minorEastAsia"/>
          <w:sz w:val="24"/>
        </w:rPr>
        <w:t>安装完毕，压上仓门用【三角螺丝刀】逆时针扭至LOCK位置即可落锁。</w:t>
      </w:r>
    </w:p>
    <w:p>
      <w:pPr>
        <w:pStyle w:val="12"/>
        <w:tabs>
          <w:tab w:val="left" w:pos="5454"/>
        </w:tabs>
        <w:spacing w:before="8" w:after="42"/>
        <w:ind w:firstLine="440" w:firstLineChars="200"/>
        <w:jc w:val="both"/>
        <w:rPr>
          <w:sz w:val="24"/>
          <w:szCs w:val="24"/>
        </w:rPr>
      </w:pPr>
      <w:r>
        <w:drawing>
          <wp:inline distT="0" distB="0" distL="0" distR="0">
            <wp:extent cx="5796915" cy="11811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8103"/>
                    <a:stretch>
                      <a:fillRect/>
                    </a:stretch>
                  </pic:blipFill>
                  <pic:spPr>
                    <a:xfrm>
                      <a:off x="0" y="0"/>
                      <a:ext cx="5808552" cy="118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tabs>
          <w:tab w:val="left" w:pos="5454"/>
        </w:tabs>
        <w:spacing w:before="8" w:after="42"/>
        <w:ind w:firstLine="440" w:firstLineChars="200"/>
        <w:jc w:val="both"/>
      </w:pPr>
    </w:p>
    <w:p>
      <w:pPr>
        <w:pStyle w:val="3"/>
        <w:numPr>
          <w:ilvl w:val="1"/>
          <w:numId w:val="1"/>
        </w:numPr>
      </w:pPr>
      <w:bookmarkStart w:id="26" w:name="_Toc74672818"/>
      <w:r>
        <w:rPr>
          <w:rFonts w:hint="eastAsia"/>
        </w:rPr>
        <w:t>安装固定</w:t>
      </w:r>
      <w:bookmarkEnd w:id="26"/>
    </w:p>
    <w:p>
      <w:pPr>
        <w:spacing w:line="360" w:lineRule="auto"/>
        <w:ind w:firstLine="480" w:firstLineChars="200"/>
        <w:rPr>
          <w:rFonts w:cs="宋体" w:asciiTheme="minorEastAsia" w:hAnsiTheme="minorEastAsia"/>
          <w:sz w:val="24"/>
        </w:rPr>
      </w:pPr>
      <w:r>
        <w:rPr>
          <w:rFonts w:hint="eastAsia" w:cs="宋体" w:asciiTheme="minorEastAsia" w:hAnsiTheme="minorEastAsia"/>
          <w:sz w:val="24"/>
        </w:rPr>
        <w:t>撕开【3M玻璃贴纸】，将有粘性的一面对准车前挡风，找到合适的位置将设备贴住，用【三角螺丝刀】在锁滑盖孔上轻轻顺时针扭至不动锁住。</w:t>
      </w:r>
    </w:p>
    <w:p>
      <w:pPr>
        <w:tabs>
          <w:tab w:val="left" w:pos="6990"/>
        </w:tabs>
        <w:ind w:left="420"/>
        <w:jc w:val="center"/>
        <w:rPr>
          <w:color w:val="000000"/>
          <w:spacing w:val="-2"/>
          <w:sz w:val="28"/>
          <w:szCs w:val="28"/>
        </w:rPr>
      </w:pPr>
      <w:r>
        <w:rPr>
          <w:rFonts w:hint="eastAsia"/>
          <w:color w:val="000000"/>
          <w:spacing w:val="-2"/>
          <w:sz w:val="28"/>
          <w:szCs w:val="28"/>
        </w:rPr>
        <w:t xml:space="preserve"> </w:t>
      </w:r>
      <w:r>
        <w:drawing>
          <wp:inline distT="0" distB="0" distL="0" distR="0">
            <wp:extent cx="2622550" cy="1804670"/>
            <wp:effectExtent l="0" t="0" r="6350" b="50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1120" cy="181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19350" cy="181546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" t="3576" r="2428" b="3416"/>
                    <a:stretch>
                      <a:fillRect/>
                    </a:stretch>
                  </pic:blipFill>
                  <pic:spPr>
                    <a:xfrm>
                      <a:off x="0" y="0"/>
                      <a:ext cx="2438507" cy="183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348"/>
        </w:tabs>
        <w:ind w:left="420" w:firstLine="1760" w:firstLineChars="1000"/>
        <w:rPr>
          <w:color w:val="000000"/>
          <w:spacing w:val="-2"/>
          <w:sz w:val="18"/>
          <w:szCs w:val="18"/>
        </w:rPr>
      </w:pPr>
      <w:r>
        <w:rPr>
          <w:color w:val="000000"/>
          <w:spacing w:val="-2"/>
          <w:sz w:val="18"/>
          <w:szCs w:val="18"/>
        </w:rPr>
        <w:tab/>
      </w:r>
    </w:p>
    <w:p>
      <w:pPr>
        <w:tabs>
          <w:tab w:val="left" w:pos="6990"/>
        </w:tabs>
        <w:ind w:left="420"/>
        <w:jc w:val="center"/>
        <w:rPr>
          <w:color w:val="000000"/>
          <w:spacing w:val="-2"/>
          <w:sz w:val="18"/>
          <w:szCs w:val="18"/>
        </w:rPr>
      </w:pPr>
    </w:p>
    <w:p>
      <w:pPr>
        <w:tabs>
          <w:tab w:val="left" w:pos="6990"/>
        </w:tabs>
        <w:ind w:left="420"/>
        <w:jc w:val="center"/>
        <w:rPr>
          <w:color w:val="000000"/>
          <w:spacing w:val="-2"/>
          <w:sz w:val="18"/>
          <w:szCs w:val="18"/>
        </w:rPr>
      </w:pPr>
    </w:p>
    <w:p>
      <w:pPr>
        <w:pStyle w:val="3"/>
        <w:numPr>
          <w:ilvl w:val="1"/>
          <w:numId w:val="1"/>
        </w:numPr>
      </w:pPr>
      <w:bookmarkStart w:id="27" w:name="_Toc74672819"/>
      <w:r>
        <w:rPr>
          <w:rFonts w:hint="eastAsia"/>
        </w:rPr>
        <w:t>镜头调整</w:t>
      </w:r>
      <w:bookmarkEnd w:id="27"/>
    </w:p>
    <w:p>
      <w:pPr>
        <w:spacing w:line="360" w:lineRule="auto"/>
        <w:ind w:firstLine="480" w:firstLineChars="200"/>
        <w:rPr>
          <w:rFonts w:cs="宋体" w:asciiTheme="minorEastAsia" w:hAnsiTheme="minorEastAsia"/>
          <w:sz w:val="24"/>
        </w:rPr>
      </w:pPr>
      <w:r>
        <w:rPr>
          <w:rFonts w:hint="eastAsia" w:cs="宋体" w:asciiTheme="minorEastAsia" w:hAnsiTheme="minorEastAsia"/>
          <w:sz w:val="24"/>
        </w:rPr>
        <w:t>用【六角螺丝刀】插入摄像头锁齿孔逆时针轻轻扭动直到摄像头可以扭动，调整好摄像头位置再次顺时针轻轻扭至不动感觉到位，锁住摄像头。</w:t>
      </w:r>
    </w:p>
    <w:p>
      <w:pPr>
        <w:pStyle w:val="12"/>
        <w:tabs>
          <w:tab w:val="left" w:pos="5454"/>
        </w:tabs>
        <w:spacing w:before="8" w:after="42"/>
        <w:ind w:left="420" w:firstLine="440" w:firstLineChars="200"/>
        <w:jc w:val="center"/>
        <w:rPr>
          <w:sz w:val="24"/>
          <w:szCs w:val="24"/>
        </w:rPr>
      </w:pPr>
      <w:r>
        <w:drawing>
          <wp:inline distT="0" distB="0" distL="114300" distR="114300">
            <wp:extent cx="3797300" cy="1365250"/>
            <wp:effectExtent l="0" t="0" r="0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08910" cy="136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tabs>
          <w:tab w:val="left" w:pos="5454"/>
        </w:tabs>
        <w:spacing w:before="8" w:after="42"/>
        <w:ind w:left="420" w:firstLine="480" w:firstLineChars="200"/>
        <w:jc w:val="center"/>
        <w:rPr>
          <w:sz w:val="24"/>
          <w:szCs w:val="24"/>
        </w:rPr>
      </w:pPr>
    </w:p>
    <w:p>
      <w:pPr>
        <w:pStyle w:val="12"/>
        <w:tabs>
          <w:tab w:val="left" w:pos="5454"/>
        </w:tabs>
        <w:spacing w:before="8" w:after="42"/>
        <w:ind w:left="420" w:firstLine="480" w:firstLineChars="200"/>
        <w:jc w:val="center"/>
        <w:rPr>
          <w:sz w:val="24"/>
          <w:szCs w:val="24"/>
        </w:rPr>
      </w:pPr>
    </w:p>
    <w:p>
      <w:pPr>
        <w:pStyle w:val="3"/>
        <w:numPr>
          <w:ilvl w:val="1"/>
          <w:numId w:val="1"/>
        </w:numPr>
      </w:pPr>
      <w:bookmarkStart w:id="28" w:name="_Toc74672820"/>
      <w:r>
        <w:rPr>
          <w:rFonts w:hint="eastAsia"/>
        </w:rPr>
        <w:t>设备通电</w:t>
      </w:r>
      <w:bookmarkEnd w:id="28"/>
    </w:p>
    <w:p>
      <w:pPr>
        <w:pStyle w:val="34"/>
        <w:numPr>
          <w:ilvl w:val="2"/>
          <w:numId w:val="1"/>
        </w:numPr>
        <w:ind w:firstLineChars="0"/>
      </w:pPr>
      <w:r>
        <w:rPr>
          <w:rFonts w:hint="eastAsia"/>
        </w:rPr>
        <w:t>将【电源延长线】的线束头</w:t>
      </w:r>
      <w:r>
        <w:t>和</w:t>
      </w:r>
      <w:r>
        <w:rPr>
          <w:rFonts w:hint="eastAsia"/>
        </w:rPr>
        <w:t>车辆</w:t>
      </w:r>
      <w:r>
        <w:t>供电</w:t>
      </w:r>
      <w:r>
        <w:rPr>
          <w:rFonts w:hint="eastAsia"/>
        </w:rPr>
        <w:t>设备</w:t>
      </w:r>
      <w:r>
        <w:t>接好</w:t>
      </w:r>
      <w:r>
        <w:rPr>
          <w:rFonts w:hint="eastAsia"/>
        </w:rPr>
        <w:t>：棕色【</w:t>
      </w:r>
      <w:r>
        <w:t>ACC</w:t>
      </w:r>
      <w:r>
        <w:rPr>
          <w:rFonts w:hint="eastAsia"/>
        </w:rPr>
        <w:t>】线接车辆点火开关，红色【P</w:t>
      </w:r>
      <w:r>
        <w:t>OWER</w:t>
      </w:r>
      <w:r>
        <w:rPr>
          <w:rFonts w:hint="eastAsia"/>
        </w:rPr>
        <w:t>】线接保险盒常电，黑色【G</w:t>
      </w:r>
      <w:r>
        <w:t>ND</w:t>
      </w:r>
      <w:r>
        <w:rPr>
          <w:rFonts w:hint="eastAsia"/>
        </w:rPr>
        <w:t>】连接地线；</w:t>
      </w:r>
    </w:p>
    <w:p>
      <w:pPr>
        <w:pStyle w:val="12"/>
        <w:tabs>
          <w:tab w:val="left" w:pos="5454"/>
        </w:tabs>
        <w:spacing w:before="8" w:after="42"/>
        <w:ind w:left="840"/>
        <w:jc w:val="center"/>
        <w:rPr>
          <w:sz w:val="24"/>
          <w:szCs w:val="24"/>
        </w:rPr>
      </w:pPr>
      <w:r>
        <w:drawing>
          <wp:inline distT="0" distB="0" distL="0" distR="0">
            <wp:extent cx="2971165" cy="2381250"/>
            <wp:effectExtent l="0" t="0" r="635" b="0"/>
            <wp:docPr id="12" name="图片 12" descr="电源延长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电源延长线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853" cy="241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2"/>
          <w:numId w:val="1"/>
        </w:numPr>
        <w:ind w:firstLineChars="0"/>
      </w:pPr>
      <w:r>
        <w:rPr>
          <w:rFonts w:hint="eastAsia"/>
        </w:rPr>
        <w:t>将【电源延长线】的</w:t>
      </w:r>
      <w:r>
        <w:t>宝马头对准</w:t>
      </w:r>
      <w:r>
        <w:rPr>
          <w:rFonts w:hint="eastAsia"/>
        </w:rPr>
        <w:t>【主机】电源线</w:t>
      </w:r>
      <w:r>
        <w:t>的宝马头</w:t>
      </w:r>
      <w:r>
        <w:rPr>
          <w:rFonts w:hint="eastAsia"/>
        </w:rPr>
        <w:t>（</w:t>
      </w:r>
      <w:r>
        <w:t>注意查看防呆口对准</w:t>
      </w:r>
      <w:r>
        <w:rPr>
          <w:rFonts w:hint="eastAsia"/>
        </w:rPr>
        <w:t>再</w:t>
      </w:r>
      <w:r>
        <w:t>插入</w:t>
      </w:r>
      <w:r>
        <w:rPr>
          <w:rFonts w:hint="eastAsia"/>
        </w:rPr>
        <w:t>）</w:t>
      </w:r>
      <w:r>
        <w:t>，</w:t>
      </w:r>
      <w:r>
        <w:rPr>
          <w:rFonts w:hint="eastAsia"/>
        </w:rPr>
        <w:t>连接成功后，车辆</w:t>
      </w:r>
      <w:r>
        <w:t>启动</w:t>
      </w:r>
      <w:r>
        <w:rPr>
          <w:rFonts w:hint="eastAsia"/>
        </w:rPr>
        <w:t>即可给</w:t>
      </w:r>
      <w:r>
        <w:t>设备开机</w:t>
      </w:r>
      <w:r>
        <w:rPr>
          <w:rFonts w:hint="eastAsia"/>
        </w:rPr>
        <w:t>供电</w:t>
      </w:r>
      <w:r>
        <w:t>。</w:t>
      </w:r>
    </w:p>
    <w:p>
      <w:pPr>
        <w:pStyle w:val="12"/>
        <w:tabs>
          <w:tab w:val="left" w:pos="5454"/>
        </w:tabs>
        <w:spacing w:before="8" w:after="42"/>
        <w:ind w:left="420" w:firstLine="440" w:firstLineChars="200"/>
        <w:jc w:val="center"/>
        <w:rPr>
          <w:sz w:val="24"/>
          <w:szCs w:val="24"/>
        </w:rPr>
      </w:pPr>
      <w:r>
        <w:drawing>
          <wp:inline distT="0" distB="0" distL="0" distR="0">
            <wp:extent cx="3510280" cy="28765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9839" cy="289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</w:pPr>
      <w:bookmarkStart w:id="29" w:name="_Toc74672821"/>
      <w:r>
        <w:rPr>
          <w:rFonts w:hint="eastAsia"/>
        </w:rPr>
        <w:t>参数配置</w:t>
      </w:r>
      <w:bookmarkEnd w:id="29"/>
    </w:p>
    <w:p>
      <w:pPr>
        <w:spacing w:line="360" w:lineRule="auto"/>
        <w:ind w:firstLine="480" w:firstLineChars="200"/>
        <w:rPr>
          <w:rFonts w:cs="宋体" w:asciiTheme="minorEastAsia" w:hAnsiTheme="minorEastAsia"/>
          <w:sz w:val="24"/>
        </w:rPr>
      </w:pPr>
      <w:r>
        <w:rPr>
          <w:rFonts w:cs="宋体" w:asciiTheme="minorEastAsia" w:hAnsiTheme="minorEastAsia"/>
          <w:sz w:val="24"/>
        </w:rPr>
        <w:t>设备</w:t>
      </w:r>
      <w:r>
        <w:rPr>
          <w:rFonts w:hint="eastAsia" w:cs="宋体" w:asciiTheme="minorEastAsia" w:hAnsiTheme="minorEastAsia"/>
          <w:sz w:val="24"/>
        </w:rPr>
        <w:t>通电开机后（</w:t>
      </w:r>
      <w:r>
        <w:rPr>
          <w:rFonts w:cs="宋体" w:asciiTheme="minorEastAsia" w:hAnsiTheme="minorEastAsia"/>
          <w:sz w:val="24"/>
        </w:rPr>
        <w:t>开机</w:t>
      </w:r>
      <w:r>
        <w:rPr>
          <w:rFonts w:hint="eastAsia" w:cs="宋体" w:asciiTheme="minorEastAsia" w:hAnsiTheme="minorEastAsia"/>
          <w:sz w:val="24"/>
        </w:rPr>
        <w:t>后的第</w:t>
      </w:r>
      <w:r>
        <w:rPr>
          <w:rFonts w:cs="宋体" w:asciiTheme="minorEastAsia" w:hAnsiTheme="minorEastAsia"/>
          <w:sz w:val="24"/>
        </w:rPr>
        <w:t>一分钟</w:t>
      </w:r>
      <w:r>
        <w:rPr>
          <w:rFonts w:hint="eastAsia" w:cs="宋体" w:asciiTheme="minorEastAsia" w:hAnsiTheme="minorEastAsia"/>
          <w:sz w:val="24"/>
        </w:rPr>
        <w:t>）设备默认工作在WiFi</w:t>
      </w:r>
      <w:r>
        <w:rPr>
          <w:rFonts w:cs="宋体" w:asciiTheme="minorEastAsia" w:hAnsiTheme="minorEastAsia"/>
          <w:sz w:val="24"/>
        </w:rPr>
        <w:t xml:space="preserve"> AP</w:t>
      </w:r>
      <w:r>
        <w:rPr>
          <w:rFonts w:hint="eastAsia" w:cs="宋体" w:asciiTheme="minorEastAsia" w:hAnsiTheme="minorEastAsia"/>
          <w:sz w:val="24"/>
        </w:rPr>
        <w:t>模式</w:t>
      </w:r>
      <w:r>
        <w:rPr>
          <w:rFonts w:cs="宋体" w:asciiTheme="minorEastAsia" w:hAnsiTheme="minorEastAsia"/>
          <w:sz w:val="24"/>
        </w:rPr>
        <w:t>，</w:t>
      </w:r>
      <w:r>
        <w:rPr>
          <w:rFonts w:hint="eastAsia" w:cs="宋体" w:asciiTheme="minorEastAsia" w:hAnsiTheme="minorEastAsia"/>
          <w:sz w:val="24"/>
        </w:rPr>
        <w:t>可</w:t>
      </w:r>
      <w:r>
        <w:rPr>
          <w:rFonts w:cs="宋体" w:asciiTheme="minorEastAsia" w:hAnsiTheme="minorEastAsia"/>
          <w:sz w:val="24"/>
        </w:rPr>
        <w:t>使用手机</w:t>
      </w:r>
      <w:r>
        <w:rPr>
          <w:rFonts w:hint="eastAsia" w:cs="宋体" w:asciiTheme="minorEastAsia" w:hAnsiTheme="minorEastAsia"/>
          <w:sz w:val="24"/>
        </w:rPr>
        <w:t>/</w:t>
      </w:r>
      <w:r>
        <w:rPr>
          <w:rFonts w:cs="宋体" w:asciiTheme="minorEastAsia" w:hAnsiTheme="minorEastAsia"/>
          <w:sz w:val="24"/>
        </w:rPr>
        <w:t>PAD连接默认</w:t>
      </w:r>
      <w:r>
        <w:rPr>
          <w:rFonts w:hint="eastAsia" w:cs="宋体" w:asciiTheme="minorEastAsia" w:hAnsiTheme="minorEastAsia"/>
          <w:sz w:val="24"/>
        </w:rPr>
        <w:t>热点：</w:t>
      </w:r>
      <w:r>
        <w:rPr>
          <w:rFonts w:cs="宋体" w:asciiTheme="minorEastAsia" w:hAnsiTheme="minorEastAsia"/>
          <w:sz w:val="24"/>
        </w:rPr>
        <w:t>MDVR123456</w:t>
      </w:r>
      <w:r>
        <w:rPr>
          <w:rFonts w:hint="eastAsia" w:cs="宋体" w:asciiTheme="minorEastAsia" w:hAnsiTheme="minorEastAsia"/>
          <w:sz w:val="24"/>
        </w:rPr>
        <w:t>，并使用</w:t>
      </w:r>
      <w:r>
        <w:rPr>
          <w:rFonts w:cs="宋体" w:asciiTheme="minorEastAsia" w:hAnsiTheme="minorEastAsia"/>
          <w:sz w:val="24"/>
        </w:rPr>
        <w:t>游览器访问</w:t>
      </w:r>
      <w:r>
        <w:rPr>
          <w:rFonts w:hint="eastAsia" w:cs="宋体" w:asciiTheme="minorEastAsia" w:hAnsiTheme="minorEastAsia"/>
          <w:sz w:val="24"/>
        </w:rPr>
        <w:t>I</w:t>
      </w:r>
      <w:r>
        <w:rPr>
          <w:rFonts w:cs="宋体" w:asciiTheme="minorEastAsia" w:hAnsiTheme="minorEastAsia"/>
          <w:sz w:val="24"/>
        </w:rPr>
        <w:t>P</w:t>
      </w:r>
      <w:r>
        <w:rPr>
          <w:rFonts w:hint="eastAsia" w:cs="宋体" w:asciiTheme="minorEastAsia" w:hAnsiTheme="minorEastAsia"/>
          <w:sz w:val="24"/>
        </w:rPr>
        <w:t>地址：</w:t>
      </w:r>
      <w:r>
        <w:rPr>
          <w:rFonts w:cs="宋体" w:asciiTheme="minorEastAsia" w:hAnsiTheme="minorEastAsia"/>
          <w:sz w:val="24"/>
        </w:rPr>
        <w:t>192.168.42.100</w:t>
      </w:r>
      <w:r>
        <w:rPr>
          <w:rFonts w:hint="eastAsia" w:cs="宋体" w:asciiTheme="minorEastAsia" w:hAnsiTheme="minorEastAsia"/>
          <w:sz w:val="24"/>
        </w:rPr>
        <w:t>，</w:t>
      </w:r>
      <w:r>
        <w:rPr>
          <w:rFonts w:cs="宋体" w:asciiTheme="minorEastAsia" w:hAnsiTheme="minorEastAsia"/>
          <w:sz w:val="24"/>
        </w:rPr>
        <w:t>进入</w:t>
      </w:r>
      <w:r>
        <w:rPr>
          <w:rFonts w:hint="eastAsia" w:cs="宋体" w:asciiTheme="minorEastAsia" w:hAnsiTheme="minorEastAsia"/>
          <w:sz w:val="24"/>
        </w:rPr>
        <w:t>设备</w:t>
      </w:r>
      <w:r>
        <w:rPr>
          <w:rFonts w:cs="宋体" w:asciiTheme="minorEastAsia" w:hAnsiTheme="minorEastAsia"/>
          <w:sz w:val="24"/>
        </w:rPr>
        <w:t>参数配置</w:t>
      </w:r>
      <w:r>
        <w:rPr>
          <w:rFonts w:hint="eastAsia" w:cs="宋体" w:asciiTheme="minorEastAsia" w:hAnsiTheme="minorEastAsia"/>
          <w:sz w:val="24"/>
        </w:rPr>
        <w:t>页面</w:t>
      </w:r>
      <w:r>
        <w:rPr>
          <w:rFonts w:cs="宋体" w:asciiTheme="minorEastAsia" w:hAnsiTheme="minorEastAsia"/>
          <w:sz w:val="24"/>
        </w:rPr>
        <w:t>，</w:t>
      </w:r>
      <w:r>
        <w:rPr>
          <w:rFonts w:hint="eastAsia" w:cs="宋体" w:asciiTheme="minorEastAsia" w:hAnsiTheme="minorEastAsia"/>
          <w:sz w:val="24"/>
        </w:rPr>
        <w:t>设备</w:t>
      </w:r>
      <w:r>
        <w:rPr>
          <w:rFonts w:cs="宋体" w:asciiTheme="minorEastAsia" w:hAnsiTheme="minorEastAsia"/>
          <w:sz w:val="24"/>
        </w:rPr>
        <w:t>默认登入密码</w:t>
      </w:r>
      <w:r>
        <w:rPr>
          <w:rFonts w:hint="eastAsia" w:cs="宋体" w:asciiTheme="minorEastAsia" w:hAnsiTheme="minorEastAsia"/>
          <w:sz w:val="24"/>
        </w:rPr>
        <w:t>：</w:t>
      </w:r>
      <w:r>
        <w:rPr>
          <w:rFonts w:cs="宋体" w:asciiTheme="minorEastAsia" w:hAnsiTheme="minorEastAsia"/>
          <w:sz w:val="24"/>
        </w:rPr>
        <w:t>99999999</w:t>
      </w:r>
      <w:r>
        <w:rPr>
          <w:rFonts w:hint="eastAsia" w:cs="宋体" w:asciiTheme="minorEastAsia" w:hAnsiTheme="minorEastAsia"/>
          <w:sz w:val="24"/>
        </w:rPr>
        <w:t>，进入后可</w:t>
      </w:r>
      <w:r>
        <w:rPr>
          <w:rFonts w:cs="宋体" w:asciiTheme="minorEastAsia" w:hAnsiTheme="minorEastAsia"/>
          <w:sz w:val="24"/>
        </w:rPr>
        <w:t>配置</w:t>
      </w:r>
      <w:r>
        <w:rPr>
          <w:rFonts w:hint="eastAsia" w:cs="宋体" w:asciiTheme="minorEastAsia" w:hAnsiTheme="minorEastAsia"/>
          <w:sz w:val="24"/>
        </w:rPr>
        <w:t>设备参数(中心参数、</w:t>
      </w:r>
      <w:r>
        <w:rPr>
          <w:rFonts w:cs="宋体" w:asciiTheme="minorEastAsia" w:hAnsiTheme="minorEastAsia"/>
          <w:sz w:val="24"/>
        </w:rPr>
        <w:t>WIFI、注册平台</w:t>
      </w:r>
      <w:r>
        <w:rPr>
          <w:rFonts w:hint="eastAsia" w:cs="宋体" w:asciiTheme="minorEastAsia" w:hAnsiTheme="minorEastAsia"/>
          <w:sz w:val="24"/>
        </w:rPr>
        <w:t>)</w:t>
      </w:r>
      <w:r>
        <w:rPr>
          <w:rFonts w:cs="宋体" w:asciiTheme="minorEastAsia" w:hAnsiTheme="minorEastAsia"/>
          <w:sz w:val="24"/>
        </w:rPr>
        <w:t>。</w:t>
      </w:r>
    </w:p>
    <w:p>
      <w:pPr>
        <w:pStyle w:val="12"/>
        <w:tabs>
          <w:tab w:val="left" w:pos="5454"/>
        </w:tabs>
        <w:spacing w:before="8" w:after="42"/>
        <w:ind w:left="420" w:firstLine="440" w:firstLineChars="200"/>
        <w:jc w:val="center"/>
        <w:rPr>
          <w:sz w:val="24"/>
          <w:szCs w:val="24"/>
        </w:rPr>
      </w:pPr>
      <w:r>
        <w:drawing>
          <wp:inline distT="0" distB="0" distL="114300" distR="114300">
            <wp:extent cx="2247900" cy="4076065"/>
            <wp:effectExtent l="0" t="0" r="0" b="635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03668" cy="417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tabs>
          <w:tab w:val="left" w:pos="5454"/>
        </w:tabs>
        <w:spacing w:before="8" w:after="42"/>
        <w:ind w:left="420" w:firstLine="480" w:firstLineChars="200"/>
        <w:jc w:val="center"/>
        <w:rPr>
          <w:sz w:val="24"/>
          <w:szCs w:val="24"/>
        </w:rPr>
      </w:pPr>
    </w:p>
    <w:p>
      <w:pPr>
        <w:pStyle w:val="3"/>
        <w:numPr>
          <w:ilvl w:val="1"/>
          <w:numId w:val="1"/>
        </w:numPr>
      </w:pPr>
      <w:bookmarkStart w:id="30" w:name="_Toc74672822"/>
      <w:r>
        <w:rPr>
          <w:rFonts w:hint="eastAsia"/>
        </w:rPr>
        <w:t>状态查看</w:t>
      </w:r>
      <w:bookmarkEnd w:id="30"/>
    </w:p>
    <w:p>
      <w:pPr>
        <w:spacing w:line="360" w:lineRule="auto"/>
        <w:ind w:firstLine="480" w:firstLineChars="200"/>
        <w:rPr>
          <w:rFonts w:cs="宋体" w:asciiTheme="minorEastAsia" w:hAnsiTheme="minorEastAsia"/>
          <w:sz w:val="24"/>
        </w:rPr>
      </w:pPr>
      <w:r>
        <w:rPr>
          <w:rFonts w:cs="宋体" w:asciiTheme="minorEastAsia" w:hAnsiTheme="minorEastAsia"/>
          <w:sz w:val="24"/>
        </w:rPr>
        <w:t>配置参数</w:t>
      </w:r>
      <w:r>
        <w:rPr>
          <w:rFonts w:hint="eastAsia" w:cs="宋体" w:asciiTheme="minorEastAsia" w:hAnsiTheme="minorEastAsia"/>
          <w:sz w:val="24"/>
        </w:rPr>
        <w:t>完成，</w:t>
      </w:r>
      <w:r>
        <w:rPr>
          <w:rFonts w:cs="宋体" w:asciiTheme="minorEastAsia" w:hAnsiTheme="minorEastAsia"/>
          <w:sz w:val="24"/>
        </w:rPr>
        <w:t>设备</w:t>
      </w:r>
      <w:r>
        <w:rPr>
          <w:rFonts w:hint="eastAsia" w:cs="宋体" w:asciiTheme="minorEastAsia" w:hAnsiTheme="minorEastAsia"/>
          <w:sz w:val="24"/>
        </w:rPr>
        <w:t>可以正常使用</w:t>
      </w:r>
      <w:r>
        <w:rPr>
          <w:rFonts w:cs="宋体" w:asciiTheme="minorEastAsia" w:hAnsiTheme="minorEastAsia"/>
          <w:sz w:val="24"/>
        </w:rPr>
        <w:t>注册</w:t>
      </w:r>
      <w:r>
        <w:rPr>
          <w:rFonts w:hint="eastAsia" w:cs="宋体" w:asciiTheme="minorEastAsia" w:hAnsiTheme="minorEastAsia"/>
          <w:sz w:val="24"/>
        </w:rPr>
        <w:t>登录</w:t>
      </w:r>
      <w:r>
        <w:rPr>
          <w:rFonts w:cs="宋体" w:asciiTheme="minorEastAsia" w:hAnsiTheme="minorEastAsia"/>
          <w:sz w:val="24"/>
        </w:rPr>
        <w:t>平台、GPS定位</w:t>
      </w:r>
      <w:r>
        <w:rPr>
          <w:rFonts w:hint="eastAsia" w:cs="宋体" w:asciiTheme="minorEastAsia" w:hAnsiTheme="minorEastAsia"/>
          <w:sz w:val="24"/>
        </w:rPr>
        <w:t>、实时</w:t>
      </w:r>
      <w:r>
        <w:rPr>
          <w:rFonts w:cs="宋体" w:asciiTheme="minorEastAsia" w:hAnsiTheme="minorEastAsia"/>
          <w:sz w:val="24"/>
        </w:rPr>
        <w:t>录像</w:t>
      </w:r>
      <w:r>
        <w:rPr>
          <w:rFonts w:hint="eastAsia" w:cs="宋体" w:asciiTheme="minorEastAsia" w:hAnsiTheme="minorEastAsia"/>
          <w:sz w:val="24"/>
        </w:rPr>
        <w:t>等功能，设备状态指示LED说明参考第4章“面板指示灯状态说明”</w:t>
      </w:r>
    </w:p>
    <w:p>
      <w:pPr>
        <w:autoSpaceDN w:val="0"/>
        <w:spacing w:line="360" w:lineRule="auto"/>
        <w:rPr>
          <w:rFonts w:cs="宋体" w:asciiTheme="minorEastAsia" w:hAnsiTheme="minorEastAsia"/>
          <w:sz w:val="24"/>
        </w:rPr>
      </w:pPr>
    </w:p>
    <w:p>
      <w:pPr>
        <w:autoSpaceDN w:val="0"/>
        <w:spacing w:line="360" w:lineRule="auto"/>
        <w:jc w:val="center"/>
        <w:rPr>
          <w:rFonts w:cs="宋体" w:asciiTheme="minorEastAsia" w:hAnsiTheme="minorEastAsia"/>
          <w:sz w:val="24"/>
        </w:rPr>
      </w:pPr>
    </w:p>
    <w:p>
      <w:pPr>
        <w:pStyle w:val="33"/>
        <w:jc w:val="both"/>
        <w:rPr>
          <w:rFonts w:ascii="黑体" w:hAnsi="黑体"/>
          <w:color w:val="FFFFFF"/>
          <w:sz w:val="36"/>
          <w:szCs w:val="36"/>
          <w:highlight w:val="red"/>
        </w:rPr>
      </w:pPr>
      <w:bookmarkStart w:id="31" w:name="_Hlk67046270"/>
      <w:r>
        <w:rPr>
          <w:rFonts w:hint="eastAsia" w:ascii="黑体" w:hAnsi="黑体"/>
          <w:color w:val="FFFFFF"/>
          <w:sz w:val="36"/>
          <w:szCs w:val="36"/>
          <w:highlight w:val="red"/>
        </w:rPr>
        <w:t>安</w:t>
      </w:r>
      <w:r>
        <w:rPr>
          <w:rFonts w:ascii="黑体" w:hAnsi="黑体"/>
          <w:color w:val="FFFFFF"/>
          <w:sz w:val="36"/>
          <w:szCs w:val="36"/>
          <w:highlight w:val="red"/>
        </w:rPr>
        <w:t xml:space="preserve"> </w:t>
      </w:r>
      <w:r>
        <w:rPr>
          <w:rFonts w:hint="eastAsia" w:ascii="黑体" w:hAnsi="黑体"/>
          <w:color w:val="FFFFFF"/>
          <w:sz w:val="36"/>
          <w:szCs w:val="36"/>
          <w:highlight w:val="red"/>
        </w:rPr>
        <w:t>全</w:t>
      </w:r>
      <w:r>
        <w:rPr>
          <w:rFonts w:ascii="黑体" w:hAnsi="黑体"/>
          <w:color w:val="FFFFFF"/>
          <w:sz w:val="36"/>
          <w:szCs w:val="36"/>
          <w:highlight w:val="red"/>
        </w:rPr>
        <w:t xml:space="preserve"> </w:t>
      </w:r>
      <w:r>
        <w:rPr>
          <w:rFonts w:hint="eastAsia" w:ascii="黑体" w:hAnsi="黑体"/>
          <w:color w:val="FFFFFF"/>
          <w:sz w:val="36"/>
          <w:szCs w:val="36"/>
          <w:highlight w:val="red"/>
        </w:rPr>
        <w:t>守</w:t>
      </w:r>
      <w:r>
        <w:rPr>
          <w:rFonts w:ascii="黑体" w:hAnsi="黑体"/>
          <w:color w:val="FFFFFF"/>
          <w:sz w:val="36"/>
          <w:szCs w:val="36"/>
          <w:highlight w:val="red"/>
        </w:rPr>
        <w:t xml:space="preserve"> </w:t>
      </w:r>
      <w:r>
        <w:rPr>
          <w:rFonts w:hint="eastAsia" w:ascii="黑体" w:hAnsi="黑体"/>
          <w:color w:val="FFFFFF"/>
          <w:sz w:val="36"/>
          <w:szCs w:val="36"/>
          <w:highlight w:val="red"/>
        </w:rPr>
        <w:t>则</w:t>
      </w:r>
      <w:r>
        <w:rPr>
          <w:rFonts w:ascii="黑体" w:hAnsi="黑体"/>
          <w:color w:val="FFFFFF"/>
          <w:sz w:val="36"/>
          <w:szCs w:val="36"/>
          <w:highlight w:val="red"/>
        </w:rPr>
        <w:t xml:space="preserve"> </w:t>
      </w:r>
      <w:r>
        <w:rPr>
          <w:rFonts w:hint="eastAsia" w:ascii="黑体" w:hAnsi="黑体"/>
          <w:color w:val="FFFFFF"/>
          <w:sz w:val="36"/>
          <w:szCs w:val="36"/>
          <w:highlight w:val="red"/>
        </w:rPr>
        <w:t>及</w:t>
      </w:r>
      <w:r>
        <w:rPr>
          <w:rFonts w:ascii="黑体" w:hAnsi="黑体"/>
          <w:color w:val="FFFFFF"/>
          <w:sz w:val="36"/>
          <w:szCs w:val="36"/>
          <w:highlight w:val="red"/>
        </w:rPr>
        <w:t xml:space="preserve"> </w:t>
      </w:r>
      <w:r>
        <w:rPr>
          <w:rFonts w:hint="eastAsia" w:ascii="黑体" w:hAnsi="黑体"/>
          <w:color w:val="FFFFFF"/>
          <w:sz w:val="36"/>
          <w:szCs w:val="36"/>
          <w:highlight w:val="red"/>
        </w:rPr>
        <w:t>提</w:t>
      </w:r>
      <w:r>
        <w:rPr>
          <w:rFonts w:ascii="黑体" w:hAnsi="黑体"/>
          <w:color w:val="FFFFFF"/>
          <w:sz w:val="36"/>
          <w:szCs w:val="36"/>
          <w:highlight w:val="red"/>
        </w:rPr>
        <w:t xml:space="preserve"> </w:t>
      </w:r>
      <w:r>
        <w:rPr>
          <w:rFonts w:hint="eastAsia" w:ascii="黑体" w:hAnsi="黑体"/>
          <w:color w:val="FFFFFF"/>
          <w:sz w:val="36"/>
          <w:szCs w:val="36"/>
          <w:highlight w:val="red"/>
        </w:rPr>
        <w:t xml:space="preserve">示 </w:t>
      </w:r>
    </w:p>
    <w:p>
      <w:pPr>
        <w:pStyle w:val="12"/>
        <w:rPr>
          <w:sz w:val="20"/>
        </w:rPr>
      </w:pPr>
    </w:p>
    <w:p>
      <w:pPr>
        <w:rPr>
          <w:rFonts w:ascii="黑体" w:hAnsi="黑体" w:eastAsia="黑体" w:cs="宋体"/>
          <w:color w:val="231F20"/>
          <w:sz w:val="24"/>
        </w:rPr>
      </w:pPr>
      <w:r>
        <w:rPr>
          <w:rFonts w:ascii="黑体" w:hAnsi="黑体" w:eastAsia="黑体"/>
          <w:sz w:val="24"/>
        </w:rPr>
        <w:t>1.</w:t>
      </w:r>
      <w:r>
        <w:rPr>
          <w:rFonts w:hint="eastAsia" w:ascii="黑体" w:hAnsi="黑体" w:eastAsia="黑体"/>
          <w:sz w:val="24"/>
        </w:rPr>
        <w:t xml:space="preserve">  运输过程请轻拿轻放；</w:t>
      </w:r>
    </w:p>
    <w:p>
      <w:pPr>
        <w:rPr>
          <w:rFonts w:ascii="黑体" w:hAnsi="黑体" w:eastAsia="黑体" w:cs="宋体"/>
          <w:color w:val="231F20"/>
          <w:sz w:val="24"/>
        </w:rPr>
      </w:pPr>
      <w:r>
        <w:rPr>
          <w:rFonts w:hint="eastAsia" w:ascii="黑体" w:hAnsi="黑体" w:eastAsia="黑体" w:cs="宋体"/>
          <w:color w:val="231F20"/>
          <w:sz w:val="24"/>
        </w:rPr>
        <w:t xml:space="preserve">  </w:t>
      </w:r>
    </w:p>
    <w:p>
      <w:pPr>
        <w:rPr>
          <w:rFonts w:ascii="黑体" w:hAnsi="黑体" w:eastAsia="黑体"/>
          <w:sz w:val="24"/>
        </w:rPr>
      </w:pPr>
      <w:r>
        <w:rPr>
          <w:rFonts w:ascii="黑体" w:hAnsi="黑体" w:eastAsia="黑体"/>
          <w:sz w:val="24"/>
        </w:rPr>
        <w:t>2.</w:t>
      </w:r>
      <w:r>
        <w:rPr>
          <w:rFonts w:hint="eastAsia" w:ascii="黑体" w:hAnsi="黑体" w:eastAsia="黑体"/>
          <w:sz w:val="24"/>
        </w:rPr>
        <w:t xml:space="preserve">  一切安装和维护必须由受过专业训练的合格人士执行；</w:t>
      </w:r>
    </w:p>
    <w:p>
      <w:pPr>
        <w:rPr>
          <w:rFonts w:ascii="黑体" w:hAnsi="黑体" w:eastAsia="黑体"/>
          <w:sz w:val="24"/>
        </w:rPr>
      </w:pPr>
    </w:p>
    <w:p>
      <w:pPr>
        <w:rPr>
          <w:rFonts w:ascii="黑体" w:hAnsi="黑体" w:eastAsia="黑体"/>
          <w:sz w:val="24"/>
        </w:rPr>
      </w:pPr>
      <w:r>
        <w:rPr>
          <w:rFonts w:ascii="黑体" w:hAnsi="黑体" w:eastAsia="黑体"/>
          <w:sz w:val="24"/>
        </w:rPr>
        <w:t>3.</w:t>
      </w:r>
      <w:r>
        <w:rPr>
          <w:rFonts w:hint="eastAsia" w:ascii="黑体" w:hAnsi="黑体" w:eastAsia="黑体"/>
          <w:sz w:val="24"/>
        </w:rPr>
        <w:t xml:space="preserve">  本产品不可安装在车辆上长期受雨水或其他液体侵蚀处；</w:t>
      </w:r>
    </w:p>
    <w:p>
      <w:pPr>
        <w:rPr>
          <w:rFonts w:ascii="黑体" w:hAnsi="黑体" w:eastAsia="黑体"/>
          <w:sz w:val="24"/>
        </w:rPr>
      </w:pPr>
    </w:p>
    <w:p>
      <w:pPr>
        <w:rPr>
          <w:rFonts w:ascii="黑体" w:hAnsi="黑体" w:eastAsia="黑体"/>
          <w:sz w:val="24"/>
        </w:rPr>
      </w:pPr>
      <w:r>
        <w:rPr>
          <w:rFonts w:ascii="黑体" w:hAnsi="黑体" w:eastAsia="黑体"/>
          <w:sz w:val="24"/>
        </w:rPr>
        <w:t>4.</w:t>
      </w:r>
      <w:r>
        <w:rPr>
          <w:rFonts w:hint="eastAsia" w:ascii="黑体" w:hAnsi="黑体" w:eastAsia="黑体"/>
          <w:sz w:val="24"/>
        </w:rPr>
        <w:t xml:space="preserve">  安装方式及所有材料必须能够承受机身的重量；</w:t>
      </w:r>
    </w:p>
    <w:p>
      <w:pPr>
        <w:rPr>
          <w:rFonts w:ascii="黑体" w:hAnsi="黑体" w:eastAsia="黑体"/>
          <w:sz w:val="24"/>
        </w:rPr>
      </w:pPr>
    </w:p>
    <w:p>
      <w:pPr>
        <w:rPr>
          <w:rFonts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5</w:t>
      </w:r>
      <w:r>
        <w:rPr>
          <w:rFonts w:ascii="黑体" w:hAnsi="黑体" w:eastAsia="黑体"/>
          <w:sz w:val="24"/>
        </w:rPr>
        <w:t>.</w:t>
      </w:r>
      <w:r>
        <w:rPr>
          <w:rFonts w:hint="eastAsia" w:ascii="黑体" w:hAnsi="黑体" w:eastAsia="黑体"/>
          <w:sz w:val="24"/>
        </w:rPr>
        <w:t xml:space="preserve">  设备尽量避免安装在震动剧烈的位置</w:t>
      </w:r>
    </w:p>
    <w:p>
      <w:pPr>
        <w:rPr>
          <w:rFonts w:ascii="黑体" w:hAnsi="黑体" w:eastAsia="黑体"/>
          <w:sz w:val="24"/>
        </w:rPr>
      </w:pPr>
    </w:p>
    <w:p>
      <w:pPr>
        <w:rPr>
          <w:rFonts w:ascii="黑体" w:hAnsi="黑体" w:eastAsia="黑体"/>
          <w:sz w:val="24"/>
        </w:rPr>
      </w:pPr>
      <w:r>
        <w:rPr>
          <w:rFonts w:ascii="黑体" w:hAnsi="黑体" w:eastAsia="黑体"/>
          <w:sz w:val="24"/>
        </w:rPr>
        <w:t>6.</w:t>
      </w:r>
      <w:r>
        <w:rPr>
          <w:rFonts w:hint="eastAsia" w:ascii="黑体" w:hAnsi="黑体" w:eastAsia="黑体"/>
          <w:sz w:val="24"/>
        </w:rPr>
        <w:t xml:space="preserve">  保持机身远离热源、灰尘与强磁场，切勿堵塞设备通风散热口；</w:t>
      </w:r>
    </w:p>
    <w:p>
      <w:pPr>
        <w:rPr>
          <w:rFonts w:ascii="黑体" w:hAnsi="黑体" w:eastAsia="黑体"/>
          <w:sz w:val="24"/>
        </w:rPr>
      </w:pPr>
    </w:p>
    <w:p>
      <w:pPr>
        <w:rPr>
          <w:rFonts w:ascii="黑体" w:hAnsi="黑体" w:eastAsia="黑体"/>
          <w:sz w:val="24"/>
        </w:rPr>
      </w:pPr>
      <w:r>
        <w:rPr>
          <w:rFonts w:ascii="黑体" w:hAnsi="黑体" w:eastAsia="黑体"/>
          <w:sz w:val="24"/>
        </w:rPr>
        <w:t>7</w:t>
      </w:r>
      <w:r>
        <w:rPr>
          <w:rFonts w:hint="eastAsia" w:ascii="黑体" w:hAnsi="黑体" w:eastAsia="黑体"/>
          <w:sz w:val="24"/>
        </w:rPr>
        <w:t>.  设备上方不得有重物压放，周围50cm内不得堆放杂物；</w:t>
      </w:r>
    </w:p>
    <w:p>
      <w:pPr>
        <w:rPr>
          <w:rFonts w:ascii="黑体" w:hAnsi="黑体" w:eastAsia="黑体"/>
          <w:sz w:val="24"/>
        </w:rPr>
      </w:pPr>
    </w:p>
    <w:p>
      <w:pPr>
        <w:rPr>
          <w:rFonts w:ascii="黑体" w:hAnsi="黑体" w:eastAsia="黑体"/>
          <w:sz w:val="24"/>
        </w:rPr>
      </w:pPr>
      <w:r>
        <w:rPr>
          <w:rFonts w:ascii="黑体" w:hAnsi="黑体" w:eastAsia="黑体"/>
          <w:sz w:val="24"/>
        </w:rPr>
        <w:t>8</w:t>
      </w:r>
      <w:r>
        <w:rPr>
          <w:rFonts w:hint="eastAsia" w:ascii="黑体" w:hAnsi="黑体" w:eastAsia="黑体"/>
          <w:sz w:val="24"/>
        </w:rPr>
        <w:t>.  车辆清洁卫生时不得对设备直接冲水；</w:t>
      </w:r>
    </w:p>
    <w:p>
      <w:pPr>
        <w:rPr>
          <w:rFonts w:ascii="黑体" w:hAnsi="黑体" w:eastAsia="黑体"/>
          <w:sz w:val="24"/>
        </w:rPr>
      </w:pPr>
    </w:p>
    <w:p>
      <w:pPr>
        <w:rPr>
          <w:rFonts w:ascii="黑体" w:hAnsi="黑体" w:eastAsia="黑体"/>
          <w:sz w:val="24"/>
        </w:rPr>
      </w:pPr>
      <w:r>
        <w:rPr>
          <w:rFonts w:ascii="黑体" w:hAnsi="黑体" w:eastAsia="黑体"/>
          <w:sz w:val="24"/>
        </w:rPr>
        <w:t>9</w:t>
      </w:r>
      <w:r>
        <w:rPr>
          <w:rFonts w:hint="eastAsia" w:ascii="黑体" w:hAnsi="黑体" w:eastAsia="黑体"/>
          <w:sz w:val="24"/>
        </w:rPr>
        <w:t>.  设备输出电源不得搭接任何非推荐装置；</w:t>
      </w:r>
    </w:p>
    <w:p>
      <w:pPr>
        <w:rPr>
          <w:rFonts w:ascii="黑体" w:hAnsi="黑体" w:eastAsia="黑体"/>
          <w:sz w:val="24"/>
        </w:rPr>
      </w:pPr>
    </w:p>
    <w:p>
      <w:pPr>
        <w:rPr>
          <w:rFonts w:ascii="黑体" w:hAnsi="黑体" w:eastAsia="黑体"/>
          <w:sz w:val="24"/>
        </w:rPr>
      </w:pPr>
      <w:r>
        <w:rPr>
          <w:rFonts w:ascii="黑体" w:hAnsi="黑体" w:eastAsia="黑体"/>
          <w:sz w:val="24"/>
        </w:rPr>
        <w:t>10</w:t>
      </w:r>
      <w:r>
        <w:rPr>
          <w:rFonts w:hint="eastAsia" w:ascii="黑体" w:hAnsi="黑体" w:eastAsia="黑体"/>
          <w:sz w:val="24"/>
        </w:rPr>
        <w:t>.  设备运行时不得尝试把手指或异物从设备缝隙中插入；</w:t>
      </w:r>
    </w:p>
    <w:p>
      <w:pPr>
        <w:rPr>
          <w:rFonts w:ascii="黑体" w:hAnsi="黑体" w:eastAsia="黑体"/>
          <w:sz w:val="24"/>
        </w:rPr>
      </w:pPr>
    </w:p>
    <w:p>
      <w:pPr>
        <w:rPr>
          <w:rFonts w:ascii="黑体" w:hAnsi="黑体" w:eastAsia="黑体"/>
          <w:sz w:val="24"/>
        </w:rPr>
      </w:pPr>
      <w:r>
        <w:rPr>
          <w:rFonts w:ascii="黑体" w:hAnsi="黑体" w:eastAsia="黑体"/>
          <w:sz w:val="24"/>
        </w:rPr>
        <w:t>11</w:t>
      </w:r>
      <w:r>
        <w:rPr>
          <w:rFonts w:hint="eastAsia" w:ascii="黑体" w:hAnsi="黑体" w:eastAsia="黑体"/>
          <w:sz w:val="24"/>
        </w:rPr>
        <w:t>. 在没有专业人员的指导下，请勿打开或拆卸设备；</w:t>
      </w:r>
    </w:p>
    <w:p>
      <w:pPr>
        <w:pStyle w:val="34"/>
        <w:ind w:left="562" w:firstLine="0" w:firstLineChars="0"/>
        <w:rPr>
          <w:rFonts w:ascii="黑体" w:hAnsi="黑体" w:eastAsia="黑体"/>
          <w:sz w:val="24"/>
        </w:rPr>
      </w:pPr>
    </w:p>
    <w:p>
      <w:pPr>
        <w:rPr>
          <w:rFonts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1</w:t>
      </w:r>
      <w:r>
        <w:rPr>
          <w:rFonts w:ascii="黑体" w:hAnsi="黑体" w:eastAsia="黑体"/>
          <w:sz w:val="24"/>
        </w:rPr>
        <w:t>2</w:t>
      </w:r>
      <w:r>
        <w:rPr>
          <w:rFonts w:hint="eastAsia" w:ascii="黑体" w:hAnsi="黑体" w:eastAsia="黑体"/>
          <w:sz w:val="24"/>
        </w:rPr>
        <w:t>. 请勿在设备通电状态下插拔储存卡，以免损伤设备丢失数据</w:t>
      </w:r>
    </w:p>
    <w:p>
      <w:pPr>
        <w:rPr>
          <w:rFonts w:ascii="黑体" w:hAnsi="黑体" w:eastAsia="黑体"/>
          <w:sz w:val="24"/>
        </w:rPr>
      </w:pPr>
    </w:p>
    <w:p>
      <w:pPr>
        <w:ind w:left="425"/>
        <w:rPr>
          <w:b/>
          <w:bCs/>
          <w:color w:val="000000"/>
          <w:spacing w:val="-2"/>
          <w:sz w:val="28"/>
          <w:szCs w:val="28"/>
        </w:rPr>
      </w:pPr>
    </w:p>
    <w:p>
      <w:pPr>
        <w:ind w:left="425"/>
        <w:jc w:val="center"/>
        <w:rPr>
          <w:color w:val="000000"/>
          <w:spacing w:val="-2"/>
          <w:sz w:val="24"/>
          <w:szCs w:val="24"/>
        </w:rPr>
      </w:pPr>
    </w:p>
    <w:p>
      <w:pPr>
        <w:rPr>
          <w:rFonts w:ascii="黑体" w:hAnsi="黑体" w:eastAsia="黑体"/>
          <w:sz w:val="24"/>
        </w:rPr>
      </w:pPr>
    </w:p>
    <w:bookmarkEnd w:id="31"/>
    <w:p>
      <w:pPr>
        <w:autoSpaceDN w:val="0"/>
        <w:spacing w:line="360" w:lineRule="auto"/>
        <w:ind w:left="562"/>
        <w:rPr>
          <w:rFonts w:cs="宋体" w:asciiTheme="minorEastAsia" w:hAnsiTheme="minorEastAsia"/>
          <w:sz w:val="24"/>
        </w:rPr>
      </w:pPr>
      <w:bookmarkStart w:id="32" w:name="_GoBack"/>
      <w:bookmarkEnd w:id="32"/>
    </w:p>
    <w:p>
      <w:pPr>
        <w:rPr>
          <w:rFonts w:asciiTheme="minorEastAsia" w:hAnsiTheme="minorEastAsia"/>
          <w:b/>
          <w:bCs/>
          <w:sz w:val="28"/>
          <w:szCs w:val="28"/>
        </w:rPr>
      </w:pPr>
    </w:p>
    <w:p>
      <w:pPr>
        <w:rPr>
          <w:rFonts w:asciiTheme="minorEastAsia" w:hAnsiTheme="minorEastAsia"/>
          <w:b/>
          <w:bCs/>
          <w:sz w:val="28"/>
          <w:szCs w:val="28"/>
        </w:rPr>
      </w:pPr>
    </w:p>
    <w:p>
      <w:pPr>
        <w:rPr>
          <w:rFonts w:asciiTheme="minorEastAsia" w:hAnsiTheme="minorEastAsia"/>
          <w:b/>
          <w:bCs/>
          <w:sz w:val="28"/>
          <w:szCs w:val="28"/>
        </w:rPr>
      </w:pPr>
    </w:p>
    <w:p>
      <w:pPr>
        <w:rPr>
          <w:rFonts w:asciiTheme="minorEastAsia" w:hAnsiTheme="minorEastAsia"/>
          <w:b/>
          <w:bCs/>
          <w:sz w:val="28"/>
          <w:szCs w:val="28"/>
        </w:rPr>
      </w:pPr>
    </w:p>
    <w:p>
      <w:pPr>
        <w:rPr>
          <w:rFonts w:asciiTheme="minorEastAsia" w:hAnsiTheme="minorEastAsia"/>
          <w:b/>
          <w:bCs/>
          <w:sz w:val="28"/>
          <w:szCs w:val="28"/>
        </w:rPr>
      </w:pPr>
    </w:p>
    <w:sectPr>
      <w:type w:val="continuous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</w:p>
  <w:p>
    <w:pPr>
      <w:pStyle w:val="14"/>
      <w:jc w:val="center"/>
      <w:rPr>
        <w:caps/>
        <w:color w:val="000000" w:themeColor="text1"/>
        <w14:textFill>
          <w14:solidFill>
            <w14:schemeClr w14:val="tx1"/>
          </w14:solidFill>
        </w14:textFill>
      </w:rPr>
    </w:pPr>
    <w:r>
      <w:rPr>
        <w:caps/>
        <w:color w:val="000000" w:themeColor="text1"/>
        <w14:textFill>
          <w14:solidFill>
            <w14:schemeClr w14:val="tx1"/>
          </w14:solidFill>
        </w14:textFill>
      </w:rPr>
      <w:fldChar w:fldCharType="begin"/>
    </w:r>
    <w:r>
      <w:rPr>
        <w:caps/>
        <w:color w:val="000000" w:themeColor="text1"/>
        <w14:textFill>
          <w14:solidFill>
            <w14:schemeClr w14:val="tx1"/>
          </w14:solidFill>
        </w14:textFill>
      </w:rPr>
      <w:instrText xml:space="preserve">PAGE   \* MERGEFORMAT</w:instrText>
    </w:r>
    <w:r>
      <w:rPr>
        <w:caps/>
        <w:color w:val="000000" w:themeColor="text1"/>
        <w14:textFill>
          <w14:solidFill>
            <w14:schemeClr w14:val="tx1"/>
          </w14:solidFill>
        </w14:textFill>
      </w:rPr>
      <w:fldChar w:fldCharType="separate"/>
    </w:r>
    <w:r>
      <w:rPr>
        <w:caps/>
        <w:color w:val="000000" w:themeColor="text1"/>
        <w:lang w:val="zh-CN"/>
        <w14:textFill>
          <w14:solidFill>
            <w14:schemeClr w14:val="tx1"/>
          </w14:solidFill>
        </w14:textFill>
      </w:rPr>
      <w:t>2</w:t>
    </w:r>
    <w:r>
      <w:rPr>
        <w:caps/>
        <w:color w:val="000000" w:themeColor="text1"/>
        <w14:textFill>
          <w14:solidFill>
            <w14:schemeClr w14:val="tx1"/>
          </w14:solidFill>
        </w14:textFill>
      </w:rPr>
      <w:fldChar w:fldCharType="end"/>
    </w:r>
  </w:p>
  <w:p>
    <w:pPr>
      <w:pStyle w:val="1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ind w:firstLine="420"/>
      <w:rPr>
        <w:rFonts w:ascii="等线" w:hAnsi="等线" w:eastAsia="等线" w:cs="等线"/>
        <w:sz w:val="36"/>
        <w:szCs w:val="36"/>
      </w:rPr>
    </w:pPr>
    <w:r>
      <w:rPr>
        <w:rFonts w:hint="eastAsia" w:ascii="等线" w:hAnsi="等线" w:eastAsia="等线" w:cs="等线"/>
        <w:sz w:val="36"/>
        <w:szCs w:val="36"/>
      </w:rPr>
      <w:t>MDVR-M</w:t>
    </w:r>
    <w:r>
      <w:rPr>
        <w:rFonts w:ascii="等线" w:hAnsi="等线" w:eastAsia="等线" w:cs="等线"/>
        <w:sz w:val="36"/>
        <w:szCs w:val="36"/>
      </w:rPr>
      <w:t>20</w:t>
    </w:r>
  </w:p>
  <w:p>
    <w:pPr>
      <w:pStyle w:val="15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F244E"/>
    <w:multiLevelType w:val="multilevel"/>
    <w:tmpl w:val="23FF244E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787D2198"/>
    <w:multiLevelType w:val="multilevel"/>
    <w:tmpl w:val="787D2198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 w:cs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394"/>
    <w:rsid w:val="0000217D"/>
    <w:rsid w:val="00003A90"/>
    <w:rsid w:val="00013918"/>
    <w:rsid w:val="00040B9E"/>
    <w:rsid w:val="00072A7B"/>
    <w:rsid w:val="000A0C06"/>
    <w:rsid w:val="000E1FB9"/>
    <w:rsid w:val="000E32D3"/>
    <w:rsid w:val="000E3A6C"/>
    <w:rsid w:val="000E3FA2"/>
    <w:rsid w:val="000E4845"/>
    <w:rsid w:val="000E5EB9"/>
    <w:rsid w:val="00123818"/>
    <w:rsid w:val="00135251"/>
    <w:rsid w:val="00147CC1"/>
    <w:rsid w:val="00156B8E"/>
    <w:rsid w:val="00172FCB"/>
    <w:rsid w:val="00182780"/>
    <w:rsid w:val="001A04BD"/>
    <w:rsid w:val="001A207A"/>
    <w:rsid w:val="001A3B03"/>
    <w:rsid w:val="001C2394"/>
    <w:rsid w:val="001C47EC"/>
    <w:rsid w:val="001D4BAE"/>
    <w:rsid w:val="001E3606"/>
    <w:rsid w:val="00216062"/>
    <w:rsid w:val="00223303"/>
    <w:rsid w:val="00235565"/>
    <w:rsid w:val="00253871"/>
    <w:rsid w:val="00254CFA"/>
    <w:rsid w:val="00282410"/>
    <w:rsid w:val="002A5F9D"/>
    <w:rsid w:val="002A694E"/>
    <w:rsid w:val="002B15D9"/>
    <w:rsid w:val="002D011C"/>
    <w:rsid w:val="002E6C01"/>
    <w:rsid w:val="002F035E"/>
    <w:rsid w:val="002F2589"/>
    <w:rsid w:val="002F4B52"/>
    <w:rsid w:val="00304FEF"/>
    <w:rsid w:val="003075FE"/>
    <w:rsid w:val="00313DAE"/>
    <w:rsid w:val="003351E3"/>
    <w:rsid w:val="00391604"/>
    <w:rsid w:val="00391B9D"/>
    <w:rsid w:val="00396085"/>
    <w:rsid w:val="00396684"/>
    <w:rsid w:val="003C0231"/>
    <w:rsid w:val="003F622B"/>
    <w:rsid w:val="00401158"/>
    <w:rsid w:val="00436958"/>
    <w:rsid w:val="00441E28"/>
    <w:rsid w:val="004502B4"/>
    <w:rsid w:val="00464424"/>
    <w:rsid w:val="00466043"/>
    <w:rsid w:val="004C41A1"/>
    <w:rsid w:val="004C4342"/>
    <w:rsid w:val="004E2EB0"/>
    <w:rsid w:val="00524F22"/>
    <w:rsid w:val="00524F5E"/>
    <w:rsid w:val="0053191F"/>
    <w:rsid w:val="00552218"/>
    <w:rsid w:val="00557974"/>
    <w:rsid w:val="00562BBF"/>
    <w:rsid w:val="00563416"/>
    <w:rsid w:val="00570468"/>
    <w:rsid w:val="00573672"/>
    <w:rsid w:val="005A26FA"/>
    <w:rsid w:val="005A436E"/>
    <w:rsid w:val="005E10F6"/>
    <w:rsid w:val="005F55D0"/>
    <w:rsid w:val="0063614D"/>
    <w:rsid w:val="00653DD4"/>
    <w:rsid w:val="00656BE6"/>
    <w:rsid w:val="00660FDC"/>
    <w:rsid w:val="00671DF9"/>
    <w:rsid w:val="00673C91"/>
    <w:rsid w:val="00681CCF"/>
    <w:rsid w:val="00690AC1"/>
    <w:rsid w:val="006935E7"/>
    <w:rsid w:val="006A7C68"/>
    <w:rsid w:val="006B48CB"/>
    <w:rsid w:val="006C45F0"/>
    <w:rsid w:val="006E7AE1"/>
    <w:rsid w:val="006F7FB3"/>
    <w:rsid w:val="00722A3A"/>
    <w:rsid w:val="00732B42"/>
    <w:rsid w:val="00736EE2"/>
    <w:rsid w:val="007B6D4D"/>
    <w:rsid w:val="007B7E27"/>
    <w:rsid w:val="007F0B25"/>
    <w:rsid w:val="007F4005"/>
    <w:rsid w:val="00820057"/>
    <w:rsid w:val="00840E47"/>
    <w:rsid w:val="008C3AD9"/>
    <w:rsid w:val="008F2270"/>
    <w:rsid w:val="008F390C"/>
    <w:rsid w:val="009145D5"/>
    <w:rsid w:val="00933B01"/>
    <w:rsid w:val="009667BB"/>
    <w:rsid w:val="009934EC"/>
    <w:rsid w:val="009A4E2D"/>
    <w:rsid w:val="009A7D84"/>
    <w:rsid w:val="00A0444C"/>
    <w:rsid w:val="00A05F61"/>
    <w:rsid w:val="00A2387F"/>
    <w:rsid w:val="00A35E28"/>
    <w:rsid w:val="00A42C5A"/>
    <w:rsid w:val="00A826BB"/>
    <w:rsid w:val="00A90131"/>
    <w:rsid w:val="00AA3B73"/>
    <w:rsid w:val="00AF1532"/>
    <w:rsid w:val="00B208F0"/>
    <w:rsid w:val="00B217B5"/>
    <w:rsid w:val="00B27AA5"/>
    <w:rsid w:val="00B332C7"/>
    <w:rsid w:val="00B85DD6"/>
    <w:rsid w:val="00BA1613"/>
    <w:rsid w:val="00BB54DB"/>
    <w:rsid w:val="00BD1AD8"/>
    <w:rsid w:val="00BD4096"/>
    <w:rsid w:val="00BD4137"/>
    <w:rsid w:val="00BD4174"/>
    <w:rsid w:val="00C23EE9"/>
    <w:rsid w:val="00C858DA"/>
    <w:rsid w:val="00C85F2A"/>
    <w:rsid w:val="00C956F4"/>
    <w:rsid w:val="00CA747A"/>
    <w:rsid w:val="00CC38BE"/>
    <w:rsid w:val="00CC5586"/>
    <w:rsid w:val="00CD464F"/>
    <w:rsid w:val="00CE6B4B"/>
    <w:rsid w:val="00CF3364"/>
    <w:rsid w:val="00D0649B"/>
    <w:rsid w:val="00D4473D"/>
    <w:rsid w:val="00D47248"/>
    <w:rsid w:val="00D73E21"/>
    <w:rsid w:val="00D803A0"/>
    <w:rsid w:val="00DB1670"/>
    <w:rsid w:val="00DB380B"/>
    <w:rsid w:val="00DC799A"/>
    <w:rsid w:val="00E16F0A"/>
    <w:rsid w:val="00E2542F"/>
    <w:rsid w:val="00E34214"/>
    <w:rsid w:val="00E35544"/>
    <w:rsid w:val="00E57E35"/>
    <w:rsid w:val="00E60807"/>
    <w:rsid w:val="00EA5791"/>
    <w:rsid w:val="00EB1B2C"/>
    <w:rsid w:val="00EB6DFB"/>
    <w:rsid w:val="00EC1BBA"/>
    <w:rsid w:val="00EE2C11"/>
    <w:rsid w:val="00F446EA"/>
    <w:rsid w:val="00F45F03"/>
    <w:rsid w:val="00FA501A"/>
    <w:rsid w:val="00FB60A4"/>
    <w:rsid w:val="00FC3216"/>
    <w:rsid w:val="00FD69E1"/>
    <w:rsid w:val="00FF4834"/>
    <w:rsid w:val="018717E3"/>
    <w:rsid w:val="029C75A5"/>
    <w:rsid w:val="04964239"/>
    <w:rsid w:val="05536272"/>
    <w:rsid w:val="05BB2D0F"/>
    <w:rsid w:val="06293758"/>
    <w:rsid w:val="07497F2D"/>
    <w:rsid w:val="07BB1426"/>
    <w:rsid w:val="09967A33"/>
    <w:rsid w:val="0C8A0C17"/>
    <w:rsid w:val="0D6669F3"/>
    <w:rsid w:val="0DEC10F3"/>
    <w:rsid w:val="0E450938"/>
    <w:rsid w:val="10007F15"/>
    <w:rsid w:val="105765A1"/>
    <w:rsid w:val="105F72B8"/>
    <w:rsid w:val="10716C2E"/>
    <w:rsid w:val="1130230D"/>
    <w:rsid w:val="1177061F"/>
    <w:rsid w:val="119B2834"/>
    <w:rsid w:val="11FD2CDE"/>
    <w:rsid w:val="13575031"/>
    <w:rsid w:val="15983246"/>
    <w:rsid w:val="15B27C23"/>
    <w:rsid w:val="15F05180"/>
    <w:rsid w:val="160B14A8"/>
    <w:rsid w:val="16597BE0"/>
    <w:rsid w:val="16692E19"/>
    <w:rsid w:val="16992370"/>
    <w:rsid w:val="16E53EDE"/>
    <w:rsid w:val="17236198"/>
    <w:rsid w:val="176272BE"/>
    <w:rsid w:val="18A6658A"/>
    <w:rsid w:val="18E43275"/>
    <w:rsid w:val="19E1246A"/>
    <w:rsid w:val="1A142DA9"/>
    <w:rsid w:val="1A88020D"/>
    <w:rsid w:val="1B6032B5"/>
    <w:rsid w:val="1CB77EE3"/>
    <w:rsid w:val="1CC95D0A"/>
    <w:rsid w:val="1DE742BD"/>
    <w:rsid w:val="1E280042"/>
    <w:rsid w:val="21A6183D"/>
    <w:rsid w:val="23167637"/>
    <w:rsid w:val="233E6D67"/>
    <w:rsid w:val="23572EB3"/>
    <w:rsid w:val="23F515BE"/>
    <w:rsid w:val="2569148A"/>
    <w:rsid w:val="25907AEE"/>
    <w:rsid w:val="25AB2C47"/>
    <w:rsid w:val="25F024F5"/>
    <w:rsid w:val="26522458"/>
    <w:rsid w:val="29573D0E"/>
    <w:rsid w:val="297E1A2A"/>
    <w:rsid w:val="29FE0AD3"/>
    <w:rsid w:val="2BAE7598"/>
    <w:rsid w:val="2C0B2E20"/>
    <w:rsid w:val="2C4C5746"/>
    <w:rsid w:val="2C7C16D8"/>
    <w:rsid w:val="2E067549"/>
    <w:rsid w:val="2EB864A5"/>
    <w:rsid w:val="2EDB2067"/>
    <w:rsid w:val="2F8741CD"/>
    <w:rsid w:val="2F925D61"/>
    <w:rsid w:val="2FF230E2"/>
    <w:rsid w:val="3031652C"/>
    <w:rsid w:val="322F3801"/>
    <w:rsid w:val="32D125AE"/>
    <w:rsid w:val="354718D2"/>
    <w:rsid w:val="36932AEE"/>
    <w:rsid w:val="37257451"/>
    <w:rsid w:val="377C3B86"/>
    <w:rsid w:val="37E37B77"/>
    <w:rsid w:val="386F1CA1"/>
    <w:rsid w:val="38E400CF"/>
    <w:rsid w:val="390308C5"/>
    <w:rsid w:val="390F457C"/>
    <w:rsid w:val="39706AEF"/>
    <w:rsid w:val="3BF97025"/>
    <w:rsid w:val="3C2E2AAE"/>
    <w:rsid w:val="3C4D0E5A"/>
    <w:rsid w:val="3C5F7A47"/>
    <w:rsid w:val="3CBF6BE2"/>
    <w:rsid w:val="3D0550A8"/>
    <w:rsid w:val="3E022864"/>
    <w:rsid w:val="3F494EEA"/>
    <w:rsid w:val="3F804EC9"/>
    <w:rsid w:val="3FFA3A08"/>
    <w:rsid w:val="4115658C"/>
    <w:rsid w:val="41174B0C"/>
    <w:rsid w:val="41195AF3"/>
    <w:rsid w:val="416B62FB"/>
    <w:rsid w:val="41C92E7B"/>
    <w:rsid w:val="41D93C06"/>
    <w:rsid w:val="42E0572F"/>
    <w:rsid w:val="43116D5A"/>
    <w:rsid w:val="437638AB"/>
    <w:rsid w:val="449C3B79"/>
    <w:rsid w:val="44B9624D"/>
    <w:rsid w:val="45A65C23"/>
    <w:rsid w:val="4678372C"/>
    <w:rsid w:val="47612E72"/>
    <w:rsid w:val="478C564C"/>
    <w:rsid w:val="47D35CA9"/>
    <w:rsid w:val="47D609B2"/>
    <w:rsid w:val="49CB53EE"/>
    <w:rsid w:val="4A7E71B5"/>
    <w:rsid w:val="4BEA34DC"/>
    <w:rsid w:val="4C3B396E"/>
    <w:rsid w:val="4D0B791A"/>
    <w:rsid w:val="4E094000"/>
    <w:rsid w:val="4E1F7107"/>
    <w:rsid w:val="4E257948"/>
    <w:rsid w:val="4E7365F4"/>
    <w:rsid w:val="4E80045D"/>
    <w:rsid w:val="4EEA00DC"/>
    <w:rsid w:val="4F2669C3"/>
    <w:rsid w:val="50254FCD"/>
    <w:rsid w:val="506542B6"/>
    <w:rsid w:val="51055401"/>
    <w:rsid w:val="51533CB2"/>
    <w:rsid w:val="51727016"/>
    <w:rsid w:val="51E62975"/>
    <w:rsid w:val="52757F0A"/>
    <w:rsid w:val="529A44A7"/>
    <w:rsid w:val="52B96984"/>
    <w:rsid w:val="52E951B5"/>
    <w:rsid w:val="53050228"/>
    <w:rsid w:val="537F24F7"/>
    <w:rsid w:val="53DF715D"/>
    <w:rsid w:val="546F0FFD"/>
    <w:rsid w:val="548A76AF"/>
    <w:rsid w:val="556A63B2"/>
    <w:rsid w:val="556F56B3"/>
    <w:rsid w:val="55B65681"/>
    <w:rsid w:val="576A6D11"/>
    <w:rsid w:val="57834EC8"/>
    <w:rsid w:val="587C4919"/>
    <w:rsid w:val="588622EF"/>
    <w:rsid w:val="59486ACA"/>
    <w:rsid w:val="596D2A6E"/>
    <w:rsid w:val="5AC66EF1"/>
    <w:rsid w:val="5C875D4D"/>
    <w:rsid w:val="5CD11664"/>
    <w:rsid w:val="5D0979D0"/>
    <w:rsid w:val="5E5B2711"/>
    <w:rsid w:val="5EF063A5"/>
    <w:rsid w:val="5F0C2645"/>
    <w:rsid w:val="5F113AF8"/>
    <w:rsid w:val="600C4CB2"/>
    <w:rsid w:val="613123EF"/>
    <w:rsid w:val="618E5D50"/>
    <w:rsid w:val="61A449DE"/>
    <w:rsid w:val="62E55080"/>
    <w:rsid w:val="62F87C04"/>
    <w:rsid w:val="63904A9C"/>
    <w:rsid w:val="63BF4119"/>
    <w:rsid w:val="659146A9"/>
    <w:rsid w:val="696568DF"/>
    <w:rsid w:val="6B1819BC"/>
    <w:rsid w:val="6BBA10DA"/>
    <w:rsid w:val="6C7B1E99"/>
    <w:rsid w:val="6CB430FF"/>
    <w:rsid w:val="6D0F0738"/>
    <w:rsid w:val="6DF72089"/>
    <w:rsid w:val="6F311180"/>
    <w:rsid w:val="6F630CBC"/>
    <w:rsid w:val="6F6D3F4E"/>
    <w:rsid w:val="6FAF1056"/>
    <w:rsid w:val="70140387"/>
    <w:rsid w:val="701D0FD7"/>
    <w:rsid w:val="710C3FC2"/>
    <w:rsid w:val="71A12D58"/>
    <w:rsid w:val="71E32870"/>
    <w:rsid w:val="71F10667"/>
    <w:rsid w:val="729B64A6"/>
    <w:rsid w:val="729D0937"/>
    <w:rsid w:val="72B61E99"/>
    <w:rsid w:val="72CC3CDC"/>
    <w:rsid w:val="73A9561D"/>
    <w:rsid w:val="73EE091A"/>
    <w:rsid w:val="742937D7"/>
    <w:rsid w:val="74E42D47"/>
    <w:rsid w:val="74EE48E9"/>
    <w:rsid w:val="75E26978"/>
    <w:rsid w:val="75FA2586"/>
    <w:rsid w:val="762813CA"/>
    <w:rsid w:val="764D0CA8"/>
    <w:rsid w:val="770730DF"/>
    <w:rsid w:val="77C53838"/>
    <w:rsid w:val="782146A6"/>
    <w:rsid w:val="78E85C26"/>
    <w:rsid w:val="79604250"/>
    <w:rsid w:val="7A5C0273"/>
    <w:rsid w:val="7A635989"/>
    <w:rsid w:val="7B225511"/>
    <w:rsid w:val="7B546904"/>
    <w:rsid w:val="7B8B0E2B"/>
    <w:rsid w:val="7BFA7732"/>
    <w:rsid w:val="7BFE742B"/>
    <w:rsid w:val="7DC25F83"/>
    <w:rsid w:val="7DFE20C3"/>
    <w:rsid w:val="7E091A49"/>
    <w:rsid w:val="7E2A2D86"/>
    <w:rsid w:val="7E2D5011"/>
    <w:rsid w:val="7FC06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35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unhideWhenUsed="0" w:uiPriority="0" w:semiHidden="0" w:name="Date"/>
    <w:lsdException w:qFormat="1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37"/>
    <w:qFormat/>
    <w:uiPriority w:val="9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5B6" w:themeColor="accent1" w:themeShade="BF"/>
      <w:sz w:val="32"/>
      <w:szCs w:val="32"/>
    </w:rPr>
  </w:style>
  <w:style w:type="paragraph" w:styleId="3">
    <w:name w:val="heading 2"/>
    <w:basedOn w:val="1"/>
    <w:next w:val="1"/>
    <w:link w:val="38"/>
    <w:unhideWhenUsed/>
    <w:qFormat/>
    <w:uiPriority w:val="9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5B6" w:themeColor="accent1" w:themeShade="BF"/>
      <w:sz w:val="28"/>
      <w:szCs w:val="28"/>
    </w:rPr>
  </w:style>
  <w:style w:type="paragraph" w:styleId="4">
    <w:name w:val="heading 3"/>
    <w:basedOn w:val="1"/>
    <w:next w:val="1"/>
    <w:link w:val="39"/>
    <w:unhideWhenUsed/>
    <w:qFormat/>
    <w:uiPriority w:val="9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4E79" w:themeColor="accent1" w:themeShade="80"/>
      <w:sz w:val="24"/>
      <w:szCs w:val="24"/>
    </w:rPr>
  </w:style>
  <w:style w:type="paragraph" w:styleId="5">
    <w:name w:val="heading 4"/>
    <w:basedOn w:val="1"/>
    <w:next w:val="1"/>
    <w:link w:val="40"/>
    <w:semiHidden/>
    <w:unhideWhenUsed/>
    <w:qFormat/>
    <w:uiPriority w:val="9"/>
    <w:pPr>
      <w:keepNext/>
      <w:keepLines/>
      <w:spacing w:before="40" w:after="0"/>
      <w:outlineLvl w:val="3"/>
    </w:pPr>
    <w:rPr>
      <w:i/>
      <w:iCs/>
    </w:rPr>
  </w:style>
  <w:style w:type="paragraph" w:styleId="6">
    <w:name w:val="heading 5"/>
    <w:basedOn w:val="1"/>
    <w:next w:val="1"/>
    <w:link w:val="41"/>
    <w:semiHidden/>
    <w:unhideWhenUsed/>
    <w:qFormat/>
    <w:uiPriority w:val="9"/>
    <w:pPr>
      <w:keepNext/>
      <w:keepLines/>
      <w:spacing w:before="40" w:after="0"/>
      <w:outlineLvl w:val="4"/>
    </w:pPr>
    <w:rPr>
      <w:color w:val="2E75B6" w:themeColor="accent1" w:themeShade="BF"/>
    </w:rPr>
  </w:style>
  <w:style w:type="paragraph" w:styleId="7">
    <w:name w:val="heading 6"/>
    <w:basedOn w:val="1"/>
    <w:next w:val="1"/>
    <w:link w:val="42"/>
    <w:semiHidden/>
    <w:unhideWhenUsed/>
    <w:qFormat/>
    <w:uiPriority w:val="9"/>
    <w:pPr>
      <w:keepNext/>
      <w:keepLines/>
      <w:spacing w:before="40" w:after="0"/>
      <w:outlineLvl w:val="5"/>
    </w:pPr>
    <w:rPr>
      <w:color w:val="1F4E79" w:themeColor="accent1" w:themeShade="80"/>
    </w:rPr>
  </w:style>
  <w:style w:type="paragraph" w:styleId="8">
    <w:name w:val="heading 7"/>
    <w:basedOn w:val="1"/>
    <w:next w:val="1"/>
    <w:link w:val="43"/>
    <w:semiHidden/>
    <w:unhideWhenUsed/>
    <w:qFormat/>
    <w:uiPriority w:val="9"/>
    <w:pPr>
      <w:keepNext/>
      <w:keepLines/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4E79" w:themeColor="accent1" w:themeShade="80"/>
    </w:rPr>
  </w:style>
  <w:style w:type="paragraph" w:styleId="9">
    <w:name w:val="heading 8"/>
    <w:basedOn w:val="1"/>
    <w:next w:val="1"/>
    <w:link w:val="44"/>
    <w:semiHidden/>
    <w:unhideWhenUsed/>
    <w:qFormat/>
    <w:uiPriority w:val="9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45"/>
    <w:semiHidden/>
    <w:unhideWhenUsed/>
    <w:qFormat/>
    <w:uiPriority w:val="9"/>
    <w:pPr>
      <w:keepNext/>
      <w:keepLines/>
      <w:spacing w:before="40" w:after="0"/>
      <w:outlineLvl w:val="8"/>
    </w:pPr>
    <w:rPr>
      <w:rFonts w:asciiTheme="majorHAnsi" w:hAnsiTheme="majorHAnsi" w:eastAsiaTheme="majorEastAsia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24">
    <w:name w:val="Default Paragraph Font"/>
    <w:semiHidden/>
    <w:unhideWhenUsed/>
    <w:uiPriority w:val="1"/>
  </w:style>
  <w:style w:type="table" w:default="1" w:styleId="2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semiHidden/>
    <w:unhideWhenUsed/>
    <w:qFormat/>
    <w:uiPriority w:val="35"/>
    <w:pPr>
      <w:spacing w:after="200" w:line="240" w:lineRule="auto"/>
    </w:pPr>
    <w:rPr>
      <w:i/>
      <w:iCs/>
      <w:color w:val="44546A" w:themeColor="text2"/>
      <w:sz w:val="18"/>
      <w:szCs w:val="18"/>
      <w14:textFill>
        <w14:solidFill>
          <w14:schemeClr w14:val="tx2"/>
        </w14:solidFill>
      </w14:textFill>
    </w:rPr>
  </w:style>
  <w:style w:type="paragraph" w:styleId="12">
    <w:name w:val="Body Text"/>
    <w:basedOn w:val="1"/>
    <w:link w:val="30"/>
    <w:qFormat/>
    <w:uiPriority w:val="0"/>
    <w:pPr>
      <w:spacing w:after="120"/>
    </w:pPr>
  </w:style>
  <w:style w:type="paragraph" w:styleId="13">
    <w:name w:val="toc 3"/>
    <w:basedOn w:val="1"/>
    <w:next w:val="1"/>
    <w:unhideWhenUsed/>
    <w:qFormat/>
    <w:uiPriority w:val="39"/>
    <w:pPr>
      <w:spacing w:after="100"/>
      <w:ind w:left="440"/>
    </w:pPr>
    <w:rPr>
      <w:rFonts w:cs="Times New Roman"/>
    </w:rPr>
  </w:style>
  <w:style w:type="paragraph" w:styleId="14">
    <w:name w:val="footer"/>
    <w:basedOn w:val="1"/>
    <w:link w:val="35"/>
    <w:qFormat/>
    <w:uiPriority w:val="99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1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6">
    <w:name w:val="toc 1"/>
    <w:basedOn w:val="1"/>
    <w:next w:val="1"/>
    <w:unhideWhenUsed/>
    <w:qFormat/>
    <w:uiPriority w:val="39"/>
    <w:pPr>
      <w:spacing w:after="100"/>
    </w:pPr>
    <w:rPr>
      <w:rFonts w:cs="Times New Roman"/>
    </w:rPr>
  </w:style>
  <w:style w:type="paragraph" w:styleId="17">
    <w:name w:val="Subtitle"/>
    <w:basedOn w:val="1"/>
    <w:next w:val="1"/>
    <w:link w:val="47"/>
    <w:qFormat/>
    <w:uiPriority w:val="11"/>
    <w:rPr>
      <w:color w:val="595959" w:themeColor="text1" w:themeTint="A6"/>
      <w:spacing w:val="1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8">
    <w:name w:val="toc 2"/>
    <w:basedOn w:val="1"/>
    <w:next w:val="1"/>
    <w:unhideWhenUsed/>
    <w:qFormat/>
    <w:uiPriority w:val="39"/>
    <w:pPr>
      <w:spacing w:after="100"/>
      <w:ind w:left="220"/>
    </w:pPr>
    <w:rPr>
      <w:rFonts w:cs="Times New Roman"/>
    </w:rPr>
  </w:style>
  <w:style w:type="paragraph" w:styleId="19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宋体" w:hAnsi="宋体" w:eastAsia="宋体" w:cs="宋体"/>
      <w:sz w:val="24"/>
      <w:szCs w:val="24"/>
    </w:rPr>
  </w:style>
  <w:style w:type="paragraph" w:styleId="20">
    <w:name w:val="Title"/>
    <w:basedOn w:val="1"/>
    <w:next w:val="1"/>
    <w:link w:val="46"/>
    <w:qFormat/>
    <w:uiPriority w:val="10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sz w:val="56"/>
      <w:szCs w:val="56"/>
    </w:rPr>
  </w:style>
  <w:style w:type="paragraph" w:styleId="21">
    <w:name w:val="Body Text First Indent"/>
    <w:basedOn w:val="12"/>
    <w:link w:val="32"/>
    <w:unhideWhenUsed/>
    <w:qFormat/>
    <w:uiPriority w:val="0"/>
    <w:pPr>
      <w:autoSpaceDE w:val="0"/>
      <w:autoSpaceDN w:val="0"/>
      <w:ind w:firstLine="420" w:firstLineChars="100"/>
    </w:pPr>
    <w:rPr>
      <w:rFonts w:ascii="华文细黑" w:hAnsi="华文细黑" w:eastAsia="华文细黑" w:cs="Times New Roman"/>
      <w:sz w:val="24"/>
      <w:lang w:val="zh-CN"/>
    </w:rPr>
  </w:style>
  <w:style w:type="table" w:styleId="23">
    <w:name w:val="Table Grid"/>
    <w:basedOn w:val="2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5">
    <w:name w:val="Strong"/>
    <w:basedOn w:val="24"/>
    <w:qFormat/>
    <w:uiPriority w:val="22"/>
    <w:rPr>
      <w:b/>
      <w:bCs/>
      <w:color w:val="auto"/>
    </w:rPr>
  </w:style>
  <w:style w:type="character" w:styleId="26">
    <w:name w:val="Emphasis"/>
    <w:basedOn w:val="24"/>
    <w:qFormat/>
    <w:uiPriority w:val="20"/>
    <w:rPr>
      <w:i/>
      <w:iCs/>
      <w:color w:val="auto"/>
    </w:rPr>
  </w:style>
  <w:style w:type="character" w:styleId="27">
    <w:name w:val="Hyperlink"/>
    <w:basedOn w:val="24"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28">
    <w:name w:val="其他"/>
    <w:basedOn w:val="1"/>
    <w:qFormat/>
    <w:uiPriority w:val="0"/>
    <w:rPr>
      <w:rFonts w:ascii="宋体" w:hAnsi="宋体" w:eastAsia="宋体" w:cs="宋体"/>
      <w:sz w:val="30"/>
      <w:szCs w:val="30"/>
    </w:rPr>
  </w:style>
  <w:style w:type="paragraph" w:customStyle="1" w:styleId="29">
    <w:name w:val="Table Paragraph"/>
    <w:basedOn w:val="1"/>
    <w:qFormat/>
    <w:uiPriority w:val="1"/>
    <w:pPr>
      <w:autoSpaceDE w:val="0"/>
      <w:autoSpaceDN w:val="0"/>
      <w:ind w:left="104"/>
    </w:pPr>
    <w:rPr>
      <w:rFonts w:ascii="微软雅黑" w:hAnsi="微软雅黑" w:eastAsia="微软雅黑" w:cs="微软雅黑"/>
    </w:rPr>
  </w:style>
  <w:style w:type="character" w:customStyle="1" w:styleId="30">
    <w:name w:val="正文文本 字符"/>
    <w:basedOn w:val="24"/>
    <w:link w:val="12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31">
    <w:name w:val="正文文本首行缩进 字符"/>
    <w:basedOn w:val="30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32">
    <w:name w:val="正文首行缩进 字符"/>
    <w:link w:val="21"/>
    <w:uiPriority w:val="0"/>
    <w:rPr>
      <w:rFonts w:ascii="华文细黑" w:hAnsi="华文细黑" w:eastAsia="华文细黑"/>
      <w:sz w:val="24"/>
      <w:szCs w:val="24"/>
      <w:lang w:val="zh-CN" w:eastAsia="zh-CN"/>
    </w:rPr>
  </w:style>
  <w:style w:type="paragraph" w:customStyle="1" w:styleId="33">
    <w:name w:val="文档标题"/>
    <w:basedOn w:val="1"/>
    <w:qFormat/>
    <w:uiPriority w:val="0"/>
    <w:pPr>
      <w:pageBreakBefore/>
      <w:tabs>
        <w:tab w:val="left" w:pos="0"/>
      </w:tabs>
      <w:autoSpaceDE w:val="0"/>
      <w:autoSpaceDN w:val="0"/>
      <w:adjustRightInd w:val="0"/>
      <w:spacing w:before="300" w:after="300"/>
      <w:jc w:val="center"/>
    </w:pPr>
    <w:rPr>
      <w:rFonts w:ascii="Arial" w:hAnsi="Arial" w:eastAsia="黑体" w:cs="Times New Roman"/>
      <w:sz w:val="32"/>
      <w:szCs w:val="32"/>
    </w:rPr>
  </w:style>
  <w:style w:type="paragraph" w:styleId="34">
    <w:name w:val="List Paragraph"/>
    <w:basedOn w:val="1"/>
    <w:qFormat/>
    <w:uiPriority w:val="99"/>
    <w:pPr>
      <w:ind w:firstLine="420" w:firstLineChars="200"/>
    </w:pPr>
  </w:style>
  <w:style w:type="character" w:customStyle="1" w:styleId="35">
    <w:name w:val="页脚 字符"/>
    <w:basedOn w:val="24"/>
    <w:link w:val="14"/>
    <w:qFormat/>
    <w:uiPriority w:val="99"/>
    <w:rPr>
      <w:rFonts w:asciiTheme="minorHAnsi" w:hAnsiTheme="minorHAnsi" w:eastAsiaTheme="minorEastAsia" w:cstheme="minorBidi"/>
      <w:kern w:val="2"/>
      <w:sz w:val="18"/>
      <w:szCs w:val="24"/>
    </w:rPr>
  </w:style>
  <w:style w:type="character" w:customStyle="1" w:styleId="36">
    <w:name w:val="未处理的提及1"/>
    <w:basedOn w:val="2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7">
    <w:name w:val="标题 1 字符"/>
    <w:basedOn w:val="24"/>
    <w:link w:val="2"/>
    <w:uiPriority w:val="9"/>
    <w:rPr>
      <w:rFonts w:asciiTheme="majorHAnsi" w:hAnsiTheme="majorHAnsi" w:eastAsiaTheme="majorEastAsia" w:cstheme="majorBidi"/>
      <w:color w:val="2E75B6" w:themeColor="accent1" w:themeShade="BF"/>
      <w:sz w:val="32"/>
      <w:szCs w:val="32"/>
    </w:rPr>
  </w:style>
  <w:style w:type="character" w:customStyle="1" w:styleId="38">
    <w:name w:val="标题 2 字符"/>
    <w:basedOn w:val="24"/>
    <w:link w:val="3"/>
    <w:qFormat/>
    <w:uiPriority w:val="9"/>
    <w:rPr>
      <w:rFonts w:asciiTheme="majorHAnsi" w:hAnsiTheme="majorHAnsi" w:eastAsiaTheme="majorEastAsia" w:cstheme="majorBidi"/>
      <w:color w:val="2E75B6" w:themeColor="accent1" w:themeShade="BF"/>
      <w:sz w:val="28"/>
      <w:szCs w:val="28"/>
    </w:rPr>
  </w:style>
  <w:style w:type="character" w:customStyle="1" w:styleId="39">
    <w:name w:val="标题 3 字符"/>
    <w:basedOn w:val="24"/>
    <w:link w:val="4"/>
    <w:qFormat/>
    <w:uiPriority w:val="9"/>
    <w:rPr>
      <w:rFonts w:asciiTheme="majorHAnsi" w:hAnsiTheme="majorHAnsi" w:eastAsiaTheme="majorEastAsia" w:cstheme="majorBidi"/>
      <w:color w:val="1F4E79" w:themeColor="accent1" w:themeShade="80"/>
      <w:sz w:val="24"/>
      <w:szCs w:val="24"/>
    </w:rPr>
  </w:style>
  <w:style w:type="character" w:customStyle="1" w:styleId="40">
    <w:name w:val="标题 4 字符"/>
    <w:basedOn w:val="24"/>
    <w:link w:val="5"/>
    <w:semiHidden/>
    <w:qFormat/>
    <w:uiPriority w:val="9"/>
    <w:rPr>
      <w:i/>
      <w:iCs/>
    </w:rPr>
  </w:style>
  <w:style w:type="character" w:customStyle="1" w:styleId="41">
    <w:name w:val="标题 5 字符"/>
    <w:basedOn w:val="24"/>
    <w:link w:val="6"/>
    <w:semiHidden/>
    <w:qFormat/>
    <w:uiPriority w:val="9"/>
    <w:rPr>
      <w:color w:val="2E75B6" w:themeColor="accent1" w:themeShade="BF"/>
    </w:rPr>
  </w:style>
  <w:style w:type="character" w:customStyle="1" w:styleId="42">
    <w:name w:val="标题 6 字符"/>
    <w:basedOn w:val="24"/>
    <w:link w:val="7"/>
    <w:semiHidden/>
    <w:qFormat/>
    <w:uiPriority w:val="9"/>
    <w:rPr>
      <w:color w:val="1F4E79" w:themeColor="accent1" w:themeShade="80"/>
    </w:rPr>
  </w:style>
  <w:style w:type="character" w:customStyle="1" w:styleId="43">
    <w:name w:val="标题 7 字符"/>
    <w:basedOn w:val="24"/>
    <w:link w:val="8"/>
    <w:semiHidden/>
    <w:qFormat/>
    <w:uiPriority w:val="9"/>
    <w:rPr>
      <w:rFonts w:asciiTheme="majorHAnsi" w:hAnsiTheme="majorHAnsi" w:eastAsiaTheme="majorEastAsia" w:cstheme="majorBidi"/>
      <w:i/>
      <w:iCs/>
      <w:color w:val="1F4E79" w:themeColor="accent1" w:themeShade="80"/>
    </w:rPr>
  </w:style>
  <w:style w:type="character" w:customStyle="1" w:styleId="44">
    <w:name w:val="标题 8 字符"/>
    <w:basedOn w:val="24"/>
    <w:link w:val="9"/>
    <w:semiHidden/>
    <w:qFormat/>
    <w:uiPriority w:val="9"/>
    <w:rPr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标题 9 字符"/>
    <w:basedOn w:val="24"/>
    <w:link w:val="10"/>
    <w:semiHidden/>
    <w:qFormat/>
    <w:uiPriority w:val="9"/>
    <w:rPr>
      <w:rFonts w:asciiTheme="majorHAnsi" w:hAnsiTheme="majorHAnsi" w:eastAsiaTheme="majorEastAsia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标题 字符"/>
    <w:basedOn w:val="24"/>
    <w:link w:val="20"/>
    <w:qFormat/>
    <w:uiPriority w:val="10"/>
    <w:rPr>
      <w:rFonts w:asciiTheme="majorHAnsi" w:hAnsiTheme="majorHAnsi" w:eastAsiaTheme="majorEastAsia" w:cstheme="majorBidi"/>
      <w:spacing w:val="-10"/>
      <w:sz w:val="56"/>
      <w:szCs w:val="56"/>
    </w:rPr>
  </w:style>
  <w:style w:type="character" w:customStyle="1" w:styleId="47">
    <w:name w:val="副标题 字符"/>
    <w:basedOn w:val="24"/>
    <w:link w:val="17"/>
    <w:qFormat/>
    <w:uiPriority w:val="11"/>
    <w:rPr>
      <w:color w:val="595959" w:themeColor="text1" w:themeTint="A6"/>
      <w:spacing w:val="1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48">
    <w:name w:val="No Spacing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49">
    <w:name w:val="Quote"/>
    <w:basedOn w:val="1"/>
    <w:next w:val="1"/>
    <w:link w:val="50"/>
    <w:qFormat/>
    <w:uiPriority w:val="29"/>
    <w:pPr>
      <w:spacing w:before="200"/>
      <w:ind w:left="864" w:right="864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0">
    <w:name w:val="引用 字符"/>
    <w:basedOn w:val="24"/>
    <w:link w:val="49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51">
    <w:name w:val="Intense Quote"/>
    <w:basedOn w:val="1"/>
    <w:next w:val="1"/>
    <w:link w:val="52"/>
    <w:qFormat/>
    <w:uiPriority w:val="30"/>
    <w:pPr>
      <w:pBdr>
        <w:top w:val="single" w:color="5B9BD5" w:themeColor="accent1" w:sz="4" w:space="10"/>
        <w:bottom w:val="single" w:color="5B9BD5" w:themeColor="accent1" w:sz="4" w:space="10"/>
      </w:pBdr>
      <w:spacing w:before="360" w:after="360"/>
      <w:ind w:left="864" w:right="864"/>
      <w:jc w:val="center"/>
    </w:pPr>
    <w:rPr>
      <w:i/>
      <w:iCs/>
      <w:color w:val="5B9BD5" w:themeColor="accent1"/>
      <w14:textFill>
        <w14:solidFill>
          <w14:schemeClr w14:val="accent1"/>
        </w14:solidFill>
      </w14:textFill>
    </w:rPr>
  </w:style>
  <w:style w:type="character" w:customStyle="1" w:styleId="52">
    <w:name w:val="明显引用 字符"/>
    <w:basedOn w:val="24"/>
    <w:link w:val="51"/>
    <w:qFormat/>
    <w:uiPriority w:val="30"/>
    <w:rPr>
      <w:i/>
      <w:iCs/>
      <w:color w:val="5B9BD5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24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4">
    <w:name w:val="明显强调1"/>
    <w:basedOn w:val="24"/>
    <w:qFormat/>
    <w:uiPriority w:val="21"/>
    <w:rPr>
      <w:i/>
      <w:iCs/>
      <w:color w:val="5B9BD5" w:themeColor="accent1"/>
      <w14:textFill>
        <w14:solidFill>
          <w14:schemeClr w14:val="accent1"/>
        </w14:solidFill>
      </w14:textFill>
    </w:rPr>
  </w:style>
  <w:style w:type="character" w:customStyle="1" w:styleId="55">
    <w:name w:val="不明显参考1"/>
    <w:basedOn w:val="24"/>
    <w:qFormat/>
    <w:uiPriority w:val="31"/>
    <w:rPr>
      <w:smallCap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6">
    <w:name w:val="明显参考1"/>
    <w:basedOn w:val="24"/>
    <w:qFormat/>
    <w:uiPriority w:val="32"/>
    <w:rPr>
      <w:b/>
      <w:bCs/>
      <w:smallCaps/>
      <w:color w:val="5B9BD5" w:themeColor="accent1"/>
      <w:spacing w:val="5"/>
      <w14:textFill>
        <w14:solidFill>
          <w14:schemeClr w14:val="accent1"/>
        </w14:solidFill>
      </w14:textFill>
    </w:rPr>
  </w:style>
  <w:style w:type="character" w:customStyle="1" w:styleId="57">
    <w:name w:val="书籍标题1"/>
    <w:basedOn w:val="24"/>
    <w:qFormat/>
    <w:uiPriority w:val="33"/>
    <w:rPr>
      <w:b/>
      <w:bCs/>
      <w:i/>
      <w:iCs/>
      <w:spacing w:val="5"/>
    </w:rPr>
  </w:style>
  <w:style w:type="paragraph" w:customStyle="1" w:styleId="58">
    <w:name w:val="TOC 标题1"/>
    <w:basedOn w:val="2"/>
    <w:next w:val="1"/>
    <w:unhideWhenUsed/>
    <w:qFormat/>
    <w:uiPriority w:val="39"/>
    <w:pPr>
      <w:outlineLvl w:val="9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6" Type="http://schemas.openxmlformats.org/officeDocument/2006/relationships/fontTable" Target="fontTable.xml"/><Relationship Id="rId35" Type="http://schemas.openxmlformats.org/officeDocument/2006/relationships/customXml" Target="../customXml/item2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7.pn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7B58542-38A7-4153-9781-A5040FD9338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18</Pages>
  <Words>864</Words>
  <Characters>4926</Characters>
  <Lines>41</Lines>
  <Paragraphs>11</Paragraphs>
  <TotalTime>48</TotalTime>
  <ScaleCrop>false</ScaleCrop>
  <LinksUpToDate>false</LinksUpToDate>
  <CharactersWithSpaces>5779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2021-03-12T06:28:00Z</dcterms:created>
  <dc:creator>86136</dc:creator>
  <cp:lastModifiedBy>Administrator</cp:lastModifiedBy>
  <dcterms:modified xsi:type="dcterms:W3CDTF">2022-05-07T11:09:10Z</dcterms:modified>
  <cp:revision>110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  <property fmtid="{D5CDD505-2E9C-101B-9397-08002B2CF9AE}" pid="3" name="ICV">
    <vt:lpwstr>3957B8B33AF348F4B18874DC77DB7333</vt:lpwstr>
  </property>
</Properties>
</file>