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56"/>
          <w:szCs w:val="56"/>
        </w:rPr>
      </w:pPr>
      <w:r>
        <w:rPr>
          <w:sz w:val="56"/>
          <w:szCs w:val="56"/>
        </w:rPr>
        <w:t>M16H</w:t>
      </w:r>
      <w:r>
        <w:rPr>
          <w:rFonts w:hint="eastAsia"/>
          <w:sz w:val="56"/>
          <w:szCs w:val="56"/>
        </w:rPr>
        <w:t>车载双S</w:t>
      </w:r>
      <w:r>
        <w:rPr>
          <w:sz w:val="56"/>
          <w:szCs w:val="56"/>
        </w:rPr>
        <w:t>D</w:t>
      </w:r>
      <w:r>
        <w:rPr>
          <w:rFonts w:hint="eastAsia"/>
          <w:sz w:val="56"/>
          <w:szCs w:val="56"/>
        </w:rPr>
        <w:t>录像机</w:t>
      </w:r>
    </w:p>
    <w:p>
      <w:pPr>
        <w:jc w:val="center"/>
        <w:rPr>
          <w:sz w:val="56"/>
          <w:szCs w:val="56"/>
        </w:rPr>
      </w:pP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说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明</w:t>
      </w:r>
    </w:p>
    <w:p>
      <w:pPr>
        <w:spacing w:before="468" w:beforeLines="150" w:after="480"/>
        <w:jc w:val="center"/>
        <w:rPr>
          <w:rFonts w:hint="eastAsia"/>
          <w:sz w:val="56"/>
          <w:szCs w:val="56"/>
        </w:rPr>
      </w:pPr>
      <w:r>
        <w:rPr>
          <w:rFonts w:hint="eastAsia"/>
          <w:sz w:val="56"/>
          <w:szCs w:val="56"/>
        </w:rPr>
        <w:t>书</w:t>
      </w:r>
    </w:p>
    <w:p>
      <w:pPr>
        <w:tabs>
          <w:tab w:val="left" w:pos="4566"/>
        </w:tabs>
        <w:jc w:val="center"/>
      </w:pPr>
    </w:p>
    <w:p>
      <w:pPr>
        <w:tabs>
          <w:tab w:val="left" w:pos="4566"/>
        </w:tabs>
        <w:jc w:val="center"/>
        <w:rPr>
          <w:rFonts w:ascii="宋体" w:hAnsi="宋体"/>
          <w:sz w:val="38"/>
          <w:szCs w:val="38"/>
        </w:rPr>
      </w:pPr>
      <w:r>
        <w:drawing>
          <wp:inline distT="0" distB="0" distL="0" distR="0">
            <wp:extent cx="5906770" cy="298132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8085" cy="298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566"/>
        </w:tabs>
        <w:jc w:val="center"/>
        <w:rPr>
          <w:rFonts w:ascii="宋体" w:hAnsi="宋体"/>
          <w:sz w:val="38"/>
          <w:szCs w:val="38"/>
        </w:rPr>
      </w:pPr>
    </w:p>
    <w:p>
      <w:pPr>
        <w:tabs>
          <w:tab w:val="left" w:pos="4566"/>
        </w:tabs>
        <w:rPr>
          <w:rFonts w:hint="eastAsia" w:ascii="宋体" w:hAnsi="宋体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="宋体" w:hAnsi="宋体"/>
          <w:b/>
          <w:bCs/>
          <w:sz w:val="38"/>
          <w:szCs w:val="38"/>
        </w:rPr>
      </w:pPr>
      <w:r>
        <w:rPr>
          <w:rFonts w:hint="eastAsia" w:ascii="宋体" w:hAnsi="宋体"/>
          <w:b/>
          <w:bCs/>
          <w:sz w:val="38"/>
          <w:szCs w:val="38"/>
        </w:rPr>
        <w:t>目录</w:t>
      </w:r>
    </w:p>
    <w:p>
      <w:pPr>
        <w:tabs>
          <w:tab w:val="left" w:pos="4566"/>
        </w:tabs>
        <w:jc w:val="center"/>
        <w:rPr>
          <w:rFonts w:ascii="宋体" w:hAnsi="宋体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="宋体" w:hAnsi="宋体"/>
          <w:b/>
          <w:bCs/>
          <w:sz w:val="38"/>
          <w:szCs w:val="38"/>
        </w:rPr>
      </w:pPr>
    </w:p>
    <w:p>
      <w:pPr>
        <w:pStyle w:val="16"/>
        <w:tabs>
          <w:tab w:val="left" w:pos="4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rPr>
          <w:rFonts w:ascii="宋体" w:hAnsi="宋体"/>
          <w:sz w:val="24"/>
          <w:szCs w:val="24"/>
        </w:rPr>
        <w:fldChar w:fldCharType="begin"/>
      </w:r>
      <w:r>
        <w:rPr>
          <w:rFonts w:ascii="宋体" w:hAnsi="宋体"/>
          <w:sz w:val="24"/>
          <w:szCs w:val="24"/>
        </w:rPr>
        <w:instrText xml:space="preserve"> TOC \o "1-3" \h \z \u </w:instrText>
      </w:r>
      <w:r>
        <w:rPr>
          <w:rFonts w:ascii="宋体" w:hAnsi="宋体"/>
          <w:sz w:val="24"/>
          <w:szCs w:val="24"/>
        </w:rPr>
        <w:fldChar w:fldCharType="separate"/>
      </w:r>
      <w:r>
        <w:fldChar w:fldCharType="begin"/>
      </w:r>
      <w:r>
        <w:instrText xml:space="preserve"> HYPERLINK \l "_Toc73103332" </w:instrText>
      </w:r>
      <w:r>
        <w:fldChar w:fldCharType="separate"/>
      </w:r>
      <w:r>
        <w:rPr>
          <w:rStyle w:val="26"/>
        </w:rPr>
        <w:t>1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产品介绍</w:t>
      </w:r>
      <w:r>
        <w:tab/>
      </w:r>
      <w:r>
        <w:fldChar w:fldCharType="begin"/>
      </w:r>
      <w:r>
        <w:instrText xml:space="preserve"> PAGEREF _Toc73103332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"_Toc73103333" </w:instrText>
      </w:r>
      <w:r>
        <w:fldChar w:fldCharType="separate"/>
      </w:r>
      <w:r>
        <w:rPr>
          <w:rStyle w:val="26"/>
        </w:rPr>
        <w:t>2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产品特性</w:t>
      </w:r>
      <w:r>
        <w:tab/>
      </w:r>
      <w:r>
        <w:fldChar w:fldCharType="begin"/>
      </w:r>
      <w:r>
        <w:instrText xml:space="preserve"> PAGEREF _Toc73103333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"_Toc73103334" </w:instrText>
      </w:r>
      <w:r>
        <w:fldChar w:fldCharType="separate"/>
      </w:r>
      <w:r>
        <w:rPr>
          <w:rStyle w:val="26"/>
        </w:rPr>
        <w:t>3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设备参数</w:t>
      </w:r>
      <w:r>
        <w:tab/>
      </w:r>
      <w:r>
        <w:fldChar w:fldCharType="begin"/>
      </w:r>
      <w:r>
        <w:instrText xml:space="preserve"> PAGEREF _Toc73103334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"_Toc73103335" </w:instrText>
      </w:r>
      <w:r>
        <w:fldChar w:fldCharType="separate"/>
      </w:r>
      <w:r>
        <w:rPr>
          <w:rStyle w:val="26"/>
        </w:rPr>
        <w:t>4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设备规格</w:t>
      </w:r>
      <w:r>
        <w:tab/>
      </w:r>
      <w:r>
        <w:fldChar w:fldCharType="begin"/>
      </w:r>
      <w:r>
        <w:instrText xml:space="preserve"> PAGEREF _Toc73103335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"_Toc73103336" </w:instrText>
      </w:r>
      <w:r>
        <w:fldChar w:fldCharType="separate"/>
      </w:r>
      <w:r>
        <w:rPr>
          <w:rStyle w:val="26"/>
        </w:rPr>
        <w:t>5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装箱清单</w:t>
      </w:r>
      <w:r>
        <w:tab/>
      </w:r>
      <w:r>
        <w:fldChar w:fldCharType="begin"/>
      </w:r>
      <w:r>
        <w:instrText xml:space="preserve"> PAGEREF _Toc73103336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"_Toc73103337" </w:instrText>
      </w:r>
      <w:r>
        <w:fldChar w:fldCharType="separate"/>
      </w:r>
      <w:r>
        <w:rPr>
          <w:rStyle w:val="26"/>
        </w:rPr>
        <w:t>6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应用场景</w:t>
      </w:r>
      <w:r>
        <w:tab/>
      </w:r>
      <w:r>
        <w:fldChar w:fldCharType="begin"/>
      </w:r>
      <w:r>
        <w:instrText xml:space="preserve"> PAGEREF _Toc73103337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"_Toc73103338" </w:instrText>
      </w:r>
      <w:r>
        <w:fldChar w:fldCharType="separate"/>
      </w:r>
      <w:r>
        <w:rPr>
          <w:rStyle w:val="26"/>
        </w:rPr>
        <w:t>7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安装指引</w:t>
      </w:r>
      <w:r>
        <w:tab/>
      </w:r>
      <w:r>
        <w:fldChar w:fldCharType="begin"/>
      </w:r>
      <w:r>
        <w:instrText xml:space="preserve"> PAGEREF _Toc73103338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"_Toc73103339" </w:instrText>
      </w:r>
      <w:r>
        <w:fldChar w:fldCharType="separate"/>
      </w:r>
      <w:r>
        <w:rPr>
          <w:rStyle w:val="26"/>
        </w:rPr>
        <w:t>7.1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电源</w:t>
      </w:r>
      <w:r>
        <w:rPr>
          <w:rStyle w:val="26"/>
          <w:rFonts w:hint="eastAsia"/>
        </w:rPr>
        <w:t>接线</w:t>
      </w:r>
      <w:r>
        <w:rPr>
          <w:rStyle w:val="26"/>
        </w:rPr>
        <w:t>：</w:t>
      </w:r>
      <w:r>
        <w:tab/>
      </w:r>
      <w:r>
        <w:fldChar w:fldCharType="begin"/>
      </w:r>
      <w:r>
        <w:instrText xml:space="preserve"> PAGEREF _Toc73103339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"_Toc73103340" </w:instrText>
      </w:r>
      <w:r>
        <w:fldChar w:fldCharType="separate"/>
      </w:r>
      <w:r>
        <w:rPr>
          <w:rStyle w:val="26"/>
        </w:rPr>
        <w:t>7.2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示意图</w:t>
      </w:r>
      <w:r>
        <w:tab/>
      </w:r>
      <w:r>
        <w:fldChar w:fldCharType="begin"/>
      </w:r>
      <w:r>
        <w:instrText xml:space="preserve"> PAGEREF _Toc73103340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"_Toc73103341" </w:instrText>
      </w:r>
      <w:r>
        <w:fldChar w:fldCharType="separate"/>
      </w:r>
      <w:r>
        <w:rPr>
          <w:rStyle w:val="26"/>
        </w:rPr>
        <w:t>7.3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湿度要求：</w:t>
      </w:r>
      <w:r>
        <w:tab/>
      </w:r>
      <w:r>
        <w:fldChar w:fldCharType="begin"/>
      </w:r>
      <w:r>
        <w:instrText xml:space="preserve"> PAGEREF _Toc73103341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"_Toc73103342" </w:instrText>
      </w:r>
      <w:r>
        <w:fldChar w:fldCharType="separate"/>
      </w:r>
      <w:r>
        <w:rPr>
          <w:rStyle w:val="26"/>
        </w:rPr>
        <w:t>7.4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安装位置：</w:t>
      </w:r>
      <w:r>
        <w:tab/>
      </w:r>
      <w:r>
        <w:fldChar w:fldCharType="begin"/>
      </w:r>
      <w:r>
        <w:instrText xml:space="preserve"> PAGEREF _Toc73103342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"_Toc73103343" </w:instrText>
      </w:r>
      <w:r>
        <w:fldChar w:fldCharType="separate"/>
      </w:r>
      <w:r>
        <w:rPr>
          <w:rStyle w:val="26"/>
        </w:rPr>
        <w:t>7.5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设备安全：</w:t>
      </w:r>
      <w:r>
        <w:tab/>
      </w:r>
      <w:r>
        <w:fldChar w:fldCharType="begin"/>
      </w:r>
      <w:r>
        <w:instrText xml:space="preserve"> PAGEREF _Toc73103343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"_Toc73103344" </w:instrText>
      </w:r>
      <w:r>
        <w:fldChar w:fldCharType="separate"/>
      </w:r>
      <w:r>
        <w:rPr>
          <w:rStyle w:val="26"/>
        </w:rPr>
        <w:t>8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主机操作指南</w:t>
      </w:r>
      <w:r>
        <w:tab/>
      </w:r>
      <w:r>
        <w:fldChar w:fldCharType="begin"/>
      </w:r>
      <w:r>
        <w:instrText xml:space="preserve"> PAGEREF _Toc73103344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"_Toc73103345" </w:instrText>
      </w:r>
      <w:r>
        <w:fldChar w:fldCharType="separate"/>
      </w:r>
      <w:r>
        <w:rPr>
          <w:rStyle w:val="26"/>
        </w:rPr>
        <w:t>8.1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遥控器按键说明</w:t>
      </w:r>
      <w:r>
        <w:tab/>
      </w:r>
      <w:r>
        <w:fldChar w:fldCharType="begin"/>
      </w:r>
      <w:r>
        <w:instrText xml:space="preserve"> PAGEREF _Toc73103345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"_Toc73103346" </w:instrText>
      </w:r>
      <w:r>
        <w:fldChar w:fldCharType="separate"/>
      </w:r>
      <w:r>
        <w:rPr>
          <w:rStyle w:val="26"/>
        </w:rPr>
        <w:t>8.2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实时预览界面</w:t>
      </w:r>
      <w:r>
        <w:tab/>
      </w:r>
      <w:r>
        <w:fldChar w:fldCharType="begin"/>
      </w:r>
      <w:r>
        <w:instrText xml:space="preserve"> PAGEREF _Toc73103346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"_Toc73103347" </w:instrText>
      </w:r>
      <w:r>
        <w:fldChar w:fldCharType="separate"/>
      </w:r>
      <w:r>
        <w:rPr>
          <w:rStyle w:val="26"/>
        </w:rPr>
        <w:t>8.3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菜单结构图</w:t>
      </w:r>
      <w:r>
        <w:tab/>
      </w:r>
      <w:r>
        <w:fldChar w:fldCharType="begin"/>
      </w:r>
      <w:r>
        <w:instrText xml:space="preserve"> PAGEREF _Toc73103347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"_Toc73103348" </w:instrText>
      </w:r>
      <w:r>
        <w:fldChar w:fldCharType="separate"/>
      </w:r>
      <w:r>
        <w:rPr>
          <w:rStyle w:val="26"/>
        </w:rPr>
        <w:t>8.4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用户登录</w:t>
      </w:r>
      <w:r>
        <w:tab/>
      </w:r>
      <w:r>
        <w:fldChar w:fldCharType="begin"/>
      </w:r>
      <w:r>
        <w:instrText xml:space="preserve"> PAGEREF _Toc73103348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"_Toc73103349" </w:instrText>
      </w:r>
      <w:r>
        <w:fldChar w:fldCharType="separate"/>
      </w:r>
      <w:r>
        <w:rPr>
          <w:rStyle w:val="26"/>
        </w:rPr>
        <w:t>8.5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主菜单（一级菜单）</w:t>
      </w:r>
      <w:r>
        <w:tab/>
      </w:r>
      <w:r>
        <w:fldChar w:fldCharType="begin"/>
      </w:r>
      <w:r>
        <w:instrText xml:space="preserve"> PAGEREF _Toc73103349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"_Toc73103350" </w:instrText>
      </w:r>
      <w:r>
        <w:fldChar w:fldCharType="separate"/>
      </w:r>
      <w:r>
        <w:rPr>
          <w:rStyle w:val="26"/>
        </w:rPr>
        <w:t>8.6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回放（二级菜单）</w:t>
      </w:r>
      <w:r>
        <w:tab/>
      </w:r>
      <w:r>
        <w:fldChar w:fldCharType="begin"/>
      </w:r>
      <w:r>
        <w:instrText xml:space="preserve"> PAGEREF _Toc73103350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"_Toc73103351" </w:instrText>
      </w:r>
      <w:r>
        <w:fldChar w:fldCharType="separate"/>
      </w:r>
      <w:r>
        <w:rPr>
          <w:rStyle w:val="26"/>
        </w:rPr>
        <w:t>8.7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图片（二级菜单）</w:t>
      </w:r>
      <w:r>
        <w:tab/>
      </w:r>
      <w:r>
        <w:fldChar w:fldCharType="begin"/>
      </w:r>
      <w:r>
        <w:instrText xml:space="preserve"> PAGEREF _Toc73103351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"_Toc73103352" </w:instrText>
      </w:r>
      <w:r>
        <w:fldChar w:fldCharType="separate"/>
      </w:r>
      <w:r>
        <w:rPr>
          <w:rStyle w:val="26"/>
        </w:rPr>
        <w:t>8.8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设置（二级菜单）</w:t>
      </w:r>
      <w:r>
        <w:tab/>
      </w:r>
      <w:r>
        <w:fldChar w:fldCharType="begin"/>
      </w:r>
      <w:r>
        <w:instrText xml:space="preserve"> PAGEREF _Toc73103352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asciiTheme="minorHAnsi" w:hAnsiTheme="minorHAnsi" w:eastAsiaTheme="minorEastAsia" w:cstheme="minorBidi"/>
          <w:kern w:val="2"/>
          <w:sz w:val="21"/>
        </w:rPr>
      </w:pPr>
      <w:r>
        <w:fldChar w:fldCharType="begin"/>
      </w:r>
      <w:r>
        <w:instrText xml:space="preserve"> HYPERLINK \l "_Toc73103353" </w:instrText>
      </w:r>
      <w:r>
        <w:fldChar w:fldCharType="separate"/>
      </w:r>
      <w:r>
        <w:rPr>
          <w:rStyle w:val="26"/>
        </w:rPr>
        <w:t>8.9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工具（二级菜单）</w:t>
      </w:r>
      <w:r>
        <w:tab/>
      </w:r>
      <w:r>
        <w:fldChar w:fldCharType="begin"/>
      </w:r>
      <w:r>
        <w:instrText xml:space="preserve"> PAGEREF _Toc73103353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>
      <w:pPr>
        <w:pStyle w:val="18"/>
        <w:tabs>
          <w:tab w:val="left" w:pos="1050"/>
          <w:tab w:val="right" w:leader="dot" w:pos="10456"/>
        </w:tabs>
      </w:pPr>
      <w:r>
        <w:fldChar w:fldCharType="begin"/>
      </w:r>
      <w:r>
        <w:instrText xml:space="preserve"> HYPERLINK \l "_Toc73103354" </w:instrText>
      </w:r>
      <w:r>
        <w:fldChar w:fldCharType="separate"/>
      </w:r>
      <w:r>
        <w:rPr>
          <w:rStyle w:val="26"/>
        </w:rPr>
        <w:t>8.10</w:t>
      </w:r>
      <w:r>
        <w:rPr>
          <w:rFonts w:asciiTheme="minorHAnsi" w:hAnsiTheme="minorHAnsi" w:eastAsiaTheme="minorEastAsia" w:cstheme="minorBidi"/>
          <w:kern w:val="2"/>
          <w:sz w:val="21"/>
        </w:rPr>
        <w:tab/>
      </w:r>
      <w:r>
        <w:rPr>
          <w:rStyle w:val="26"/>
        </w:rPr>
        <w:t>捷设置菜单</w:t>
      </w:r>
      <w:r>
        <w:tab/>
      </w:r>
      <w:r>
        <w:fldChar w:fldCharType="begin"/>
      </w:r>
      <w:r>
        <w:instrText xml:space="preserve"> PAGEREF _Toc73103354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/>
    <w:p>
      <w:pPr>
        <w:rPr>
          <w:rFonts w:hint="eastAsia"/>
        </w:rPr>
      </w:pPr>
    </w:p>
    <w:p>
      <w:pPr>
        <w:tabs>
          <w:tab w:val="left" w:pos="4566"/>
        </w:tabs>
        <w:rPr>
          <w:rFonts w:ascii="宋体" w:hAnsi="宋体"/>
          <w:sz w:val="200"/>
          <w:szCs w:val="200"/>
        </w:rPr>
        <w:sectPr>
          <w:headerReference r:id="rId3" w:type="first"/>
          <w:footerReference r:id="rId4" w:type="default"/>
          <w:pgSz w:w="11906" w:h="16838"/>
          <w:pgMar w:top="720" w:right="720" w:bottom="720" w:left="720" w:header="851" w:footer="992" w:gutter="0"/>
          <w:cols w:space="425" w:num="1"/>
          <w:titlePg/>
          <w:docGrid w:type="lines" w:linePitch="312" w:charSpace="0"/>
        </w:sectPr>
      </w:pPr>
      <w:r>
        <w:rPr>
          <w:rFonts w:ascii="宋体" w:hAnsi="宋体" w:cs="Times New Roman"/>
          <w:sz w:val="24"/>
          <w:szCs w:val="24"/>
        </w:rPr>
        <w:fldChar w:fldCharType="end"/>
      </w:r>
    </w:p>
    <w:p>
      <w:pPr>
        <w:pStyle w:val="2"/>
        <w:numPr>
          <w:ilvl w:val="0"/>
          <w:numId w:val="1"/>
        </w:numPr>
      </w:pPr>
      <w:bookmarkStart w:id="0" w:name="_Toc68792131"/>
      <w:bookmarkStart w:id="1" w:name="_Toc73103332"/>
      <w:r>
        <w:rPr>
          <w:rFonts w:hint="eastAsia"/>
        </w:rPr>
        <w:t>产品介绍</w:t>
      </w:r>
      <w:bookmarkEnd w:id="0"/>
      <w:bookmarkEnd w:id="1"/>
    </w:p>
    <w:p>
      <w:pPr>
        <w:spacing w:line="360" w:lineRule="auto"/>
        <w:ind w:firstLine="480" w:firstLineChars="200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M16H 是专为车载、远程视频监控开发的一款高性价比、灵活拓展的设备，是我司M10H/M12H升级款。采用HI3520D 高速处理芯片和稳定的嵌入式系统，使用先进的 H.265 视频压缩/解压缩技术、4G网络技术、GPS/BD 定位技术、WIFI 技术。可实现 1080P、720P、D1分辨率录像，汽车行驶信息记录和远程视频上传，配合调度监控平台可实现报警联动的中央远程视频监控、车辆智能调度管理及基于中心数据库的回放分析。产品具有尺寸小、外观简洁、安装灵活方便、功能全面、可靠性高等特点，为客户提供更全面安全、优质的服务。</w:t>
      </w:r>
    </w:p>
    <w:p>
      <w:pPr>
        <w:ind w:firstLine="560" w:firstLineChars="200"/>
        <w:rPr>
          <w:rFonts w:ascii="宋体" w:hAnsi="宋体"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2" w:name="_Toc73103333"/>
      <w:bookmarkStart w:id="3" w:name="_Toc68792132"/>
      <w:r>
        <w:rPr>
          <w:rFonts w:hint="eastAsia"/>
        </w:rPr>
        <w:t>产品特性</w:t>
      </w:r>
      <w:bookmarkEnd w:id="2"/>
      <w:bookmarkEnd w:id="3"/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工业级设计，车载专用接口，保证产品在复杂环境下可靠稳定运行；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最新的音视频压缩技术；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支持</w:t>
      </w:r>
      <w:r>
        <w:rPr>
          <w:rFonts w:ascii="宋体" w:hAnsi="宋体"/>
          <w:sz w:val="24"/>
        </w:rPr>
        <w:t>4</w:t>
      </w:r>
      <w:r>
        <w:rPr>
          <w:rFonts w:hint="eastAsia" w:ascii="宋体" w:hAnsi="宋体"/>
          <w:sz w:val="24"/>
        </w:rPr>
        <w:t>路视频</w:t>
      </w:r>
      <w:r>
        <w:rPr>
          <w:rFonts w:ascii="宋体" w:hAnsi="宋体"/>
          <w:sz w:val="24"/>
        </w:rPr>
        <w:t>3</w:t>
      </w:r>
      <w:r>
        <w:rPr>
          <w:rFonts w:hint="eastAsia" w:ascii="宋体" w:hAnsi="宋体"/>
          <w:sz w:val="24"/>
        </w:rPr>
        <w:t>路音频存储；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专业稳定的特殊文件系统；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可扩展</w:t>
      </w:r>
      <w:r>
        <w:rPr>
          <w:rFonts w:ascii="宋体" w:hAnsi="宋体"/>
          <w:sz w:val="24"/>
        </w:rPr>
        <w:t>4G</w:t>
      </w:r>
      <w:r>
        <w:rPr>
          <w:rFonts w:hint="eastAsia" w:ascii="宋体" w:hAnsi="宋体"/>
          <w:sz w:val="24"/>
        </w:rPr>
        <w:t>、WIFI、BD/</w:t>
      </w:r>
      <w:r>
        <w:rPr>
          <w:rFonts w:ascii="宋体" w:hAnsi="宋体"/>
          <w:sz w:val="24"/>
        </w:rPr>
        <w:t>GPS</w:t>
      </w:r>
      <w:r>
        <w:rPr>
          <w:rFonts w:hint="eastAsia" w:ascii="宋体" w:hAnsi="宋体"/>
          <w:sz w:val="24"/>
        </w:rPr>
        <w:t>功能模块；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支持本地和远程云台控制；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支持双SD卡大容量储存；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支持存储拔取数据备份；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支持</w:t>
      </w:r>
      <w:r>
        <w:rPr>
          <w:rFonts w:ascii="宋体" w:hAnsi="宋体"/>
          <w:sz w:val="24"/>
        </w:rPr>
        <w:t>UPS</w:t>
      </w:r>
      <w:r>
        <w:rPr>
          <w:rFonts w:hint="eastAsia" w:ascii="宋体" w:hAnsi="宋体"/>
          <w:sz w:val="24"/>
        </w:rPr>
        <w:t>电源续航；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快速开机；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支持外接打印机、LED顶灯、油耗、温度传感器等；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支持苹果、安卓等移动终端监控软件；</w:t>
      </w:r>
    </w:p>
    <w:p>
      <w:pPr>
        <w:rPr>
          <w:rFonts w:ascii="宋体" w:hAnsi="宋体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4" w:name="_Toc73103334"/>
      <w:bookmarkStart w:id="5" w:name="_Toc68792133"/>
      <w:r>
        <w:rPr>
          <w:rFonts w:hint="eastAsia"/>
        </w:rPr>
        <w:t>设备参数</w:t>
      </w:r>
      <w:bookmarkEnd w:id="4"/>
      <w:bookmarkEnd w:id="5"/>
    </w:p>
    <w:tbl>
      <w:tblPr>
        <w:tblStyle w:val="22"/>
        <w:tblW w:w="0" w:type="auto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CC2E5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"/>
        <w:gridCol w:w="1633"/>
        <w:gridCol w:w="786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shd w:val="clear" w:color="auto" w:fill="F0EFE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b/>
                <w:bCs/>
                <w:sz w:val="18"/>
                <w:szCs w:val="18"/>
              </w:rPr>
            </w:pPr>
            <w:r>
              <w:rPr>
                <w:rFonts w:hint="eastAsia" w:ascii="宋体" w:hAnsi="宋体"/>
                <w:b/>
                <w:bCs/>
                <w:sz w:val="18"/>
                <w:szCs w:val="18"/>
              </w:rPr>
              <w:t>规格项</w:t>
            </w:r>
          </w:p>
        </w:tc>
        <w:tc>
          <w:tcPr>
            <w:tcW w:w="7862" w:type="dxa"/>
            <w:shd w:val="clear" w:color="auto" w:fill="F0EFE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b/>
                <w:bCs/>
                <w:sz w:val="18"/>
                <w:szCs w:val="18"/>
              </w:rPr>
            </w:pPr>
            <w:r>
              <w:rPr>
                <w:rFonts w:hint="eastAsia" w:ascii="宋体" w:hAnsi="宋体"/>
                <w:b/>
                <w:bCs/>
                <w:sz w:val="18"/>
                <w:szCs w:val="18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协议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支持私有、部标、国标、RTSP等多种协议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vMerge w:val="restart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电源输入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电源输入（DC+8V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="宋体" w:hAnsi="宋体"/>
                <w:sz w:val="18"/>
                <w:szCs w:val="18"/>
              </w:rPr>
              <w:t>36V）,符合+12/24V车辆电气要求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点火信号（车钥匙）</w:t>
            </w:r>
          </w:p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•≤6</w:t>
            </w:r>
            <w:r>
              <w:rPr>
                <w:rFonts w:ascii="宋体" w:hAnsi="宋体"/>
                <w:sz w:val="18"/>
                <w:szCs w:val="18"/>
              </w:rPr>
              <w:t>V</w:t>
            </w:r>
            <w:r>
              <w:rPr>
                <w:rFonts w:hint="eastAsia" w:ascii="宋体" w:hAnsi="宋体"/>
                <w:sz w:val="18"/>
                <w:szCs w:val="18"/>
              </w:rPr>
              <w:t>,点火信号关闭</w:t>
            </w:r>
          </w:p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• ≥7</w:t>
            </w:r>
            <w:r>
              <w:rPr>
                <w:rFonts w:ascii="宋体" w:hAnsi="宋体"/>
                <w:sz w:val="18"/>
                <w:szCs w:val="18"/>
              </w:rPr>
              <w:t>.5V</w:t>
            </w:r>
            <w:r>
              <w:rPr>
                <w:rFonts w:hint="eastAsia" w:ascii="宋体" w:hAnsi="宋体"/>
                <w:sz w:val="18"/>
                <w:szCs w:val="18"/>
              </w:rPr>
              <w:t>，点火信号开启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摄像头供电电源(AV IN1-AVIN4)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摄像头电源输出+12V,输出电压12V (+/-0.</w:t>
            </w:r>
            <w:r>
              <w:rPr>
                <w:rFonts w:ascii="宋体" w:hAnsi="宋体"/>
                <w:sz w:val="18"/>
                <w:szCs w:val="18"/>
              </w:rPr>
              <w:t>5</w:t>
            </w:r>
            <w:r>
              <w:rPr>
                <w:rFonts w:hint="eastAsia" w:ascii="宋体" w:hAnsi="宋体"/>
                <w:sz w:val="18"/>
                <w:szCs w:val="18"/>
              </w:rPr>
              <w:t>V),总输出最大电流2A (带输出过流保护)，每路摄像头红外开启后电流不超过0.5A。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显示屏供电电源(AVOUT)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显示屏供电输出，+12V (+/-0.5V),屏的电流不超过0.5A。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vMerge w:val="restart"/>
            <w:shd w:val="clear" w:color="auto" w:fill="FFFFFF"/>
            <w:vAlign w:val="center"/>
          </w:tcPr>
          <w:p>
            <w:pPr>
              <w:widowControl w:val="0"/>
              <w:tabs>
                <w:tab w:val="left" w:pos="717"/>
              </w:tabs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外接设备电源输出(DC OUT)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tabs>
                <w:tab w:val="left" w:pos="717"/>
              </w:tabs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+12V,输出电压12V (+/-0.</w:t>
            </w:r>
            <w:r>
              <w:rPr>
                <w:rFonts w:ascii="宋体" w:hAnsi="宋体"/>
                <w:sz w:val="18"/>
                <w:szCs w:val="18"/>
              </w:rPr>
              <w:t>2</w:t>
            </w:r>
            <w:r>
              <w:rPr>
                <w:rFonts w:hint="eastAsia" w:ascii="宋体" w:hAnsi="宋体"/>
                <w:sz w:val="18"/>
                <w:szCs w:val="18"/>
              </w:rPr>
              <w:t>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+5V, 输出电压5V (+/-0.</w:t>
            </w:r>
            <w:r>
              <w:rPr>
                <w:rFonts w:ascii="宋体" w:hAnsi="宋体"/>
                <w:sz w:val="18"/>
                <w:szCs w:val="18"/>
              </w:rPr>
              <w:t>2</w:t>
            </w:r>
            <w:r>
              <w:rPr>
                <w:rFonts w:hint="eastAsia" w:ascii="宋体" w:hAnsi="宋体"/>
                <w:sz w:val="18"/>
                <w:szCs w:val="18"/>
              </w:rPr>
              <w:t>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功耗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最大功耗≤</w:t>
            </w:r>
            <w:r>
              <w:rPr>
                <w:rFonts w:ascii="宋体" w:hAnsi="宋体"/>
                <w:sz w:val="18"/>
                <w:szCs w:val="18"/>
              </w:rPr>
              <w:t>20</w:t>
            </w:r>
            <w:r>
              <w:rPr>
                <w:rFonts w:hint="eastAsia" w:ascii="宋体" w:hAnsi="宋体"/>
                <w:sz w:val="18"/>
                <w:szCs w:val="18"/>
              </w:rPr>
              <w:t>W</w:t>
            </w:r>
          </w:p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待机功耗≈0W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28" w:type="dxa"/>
            <w:gridSpan w:val="2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录像存储媒质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支持两张SD卡,最大2</w:t>
            </w:r>
            <w:r>
              <w:rPr>
                <w:rFonts w:ascii="宋体" w:hAnsi="宋体"/>
                <w:sz w:val="18"/>
                <w:szCs w:val="18"/>
              </w:rPr>
              <w:t>56G</w:t>
            </w:r>
            <w:r>
              <w:rPr>
                <w:rFonts w:hint="eastAsia" w:ascii="宋体" w:hAnsi="宋体"/>
                <w:sz w:val="18"/>
                <w:szCs w:val="18"/>
              </w:rPr>
              <w:t>容量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restart"/>
            <w:shd w:val="clear" w:color="auto" w:fill="FFFFFF"/>
            <w:vAlign w:val="center"/>
          </w:tcPr>
          <w:p>
            <w:pPr>
              <w:widowControl w:val="0"/>
              <w:tabs>
                <w:tab w:val="left" w:pos="531"/>
              </w:tabs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视频</w:t>
            </w: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视频流标准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ISO 14496-10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视频输入</w:t>
            </w:r>
          </w:p>
        </w:tc>
        <w:tc>
          <w:tcPr>
            <w:tcW w:w="7862" w:type="dxa"/>
            <w:shd w:val="clear" w:color="auto" w:fill="FFFFFF"/>
            <w:vAlign w:val="bottom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AHD输入：4 路1080/25fps</w:t>
            </w:r>
          </w:p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IPC</w:t>
            </w:r>
            <w:r>
              <w:rPr>
                <w:rFonts w:hint="eastAsia"/>
                <w:sz w:val="18"/>
                <w:szCs w:val="18"/>
              </w:rPr>
              <w:t>输入：可扩展1</w:t>
            </w:r>
            <w:r>
              <w:rPr>
                <w:sz w:val="18"/>
                <w:szCs w:val="18"/>
              </w:rPr>
              <w:t>-4</w:t>
            </w:r>
            <w:r>
              <w:rPr>
                <w:rFonts w:hint="eastAsia"/>
                <w:sz w:val="18"/>
                <w:szCs w:val="18"/>
              </w:rPr>
              <w:t>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视频输出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默认1路CVBS输出(VGA输出选配)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color w:val="000000"/>
                <w:sz w:val="18"/>
                <w:szCs w:val="18"/>
              </w:rPr>
              <w:t>本地视频输出显示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单画面、四画面、六画面可配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视频制式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PAL/NTSC 制式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图片压缩标准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H.265/ H.264 Main Profile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图像分辨率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1080P/720P/D1可选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restart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音频</w:t>
            </w: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音频压缩标准</w:t>
            </w:r>
          </w:p>
        </w:tc>
        <w:tc>
          <w:tcPr>
            <w:tcW w:w="7862" w:type="dxa"/>
            <w:shd w:val="clear" w:color="auto" w:fill="FFFFFF"/>
          </w:tcPr>
          <w:p>
            <w:pPr>
              <w:pStyle w:val="27"/>
              <w:widowControl w:val="0"/>
              <w:tabs>
                <w:tab w:val="left" w:pos="3060"/>
              </w:tabs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默认G.726,G.711A可选</w:t>
            </w:r>
            <w:r>
              <w:rPr>
                <w:rFonts w:hint="eastAsia"/>
                <w:sz w:val="18"/>
                <w:szCs w:val="18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音频输入</w:t>
            </w:r>
          </w:p>
        </w:tc>
        <w:tc>
          <w:tcPr>
            <w:tcW w:w="7862" w:type="dxa"/>
            <w:shd w:val="clear" w:color="auto" w:fill="FFFFFF"/>
          </w:tcPr>
          <w:p>
            <w:pPr>
              <w:pStyle w:val="28"/>
              <w:widowControl w:val="0"/>
              <w:spacing w:before="55"/>
              <w:ind w:left="0"/>
              <w:jc w:val="both"/>
              <w:rPr>
                <w:rFonts w:ascii="宋体" w:hAnsi="宋体" w:eastAsia="宋体" w:cs="宋体"/>
                <w:color w:val="000000"/>
                <w:sz w:val="18"/>
                <w:szCs w:val="18"/>
                <w:lang w:bidi="en-US"/>
              </w:rPr>
            </w:pPr>
            <w:r>
              <w:rPr>
                <w:rFonts w:ascii="宋体" w:hAnsi="宋体" w:eastAsia="宋体" w:cs="宋体"/>
                <w:color w:val="000000"/>
                <w:sz w:val="18"/>
                <w:szCs w:val="18"/>
                <w:lang w:bidi="en-US"/>
              </w:rPr>
              <w:t>3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bidi="en-US"/>
              </w:rPr>
              <w:t>路模拟音频输入，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  <w:lang w:bidi="en-US"/>
              </w:rPr>
              <w:t>Mic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bidi="en-US"/>
              </w:rPr>
              <w:t>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音频输出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</w:t>
            </w:r>
            <w:r>
              <w:rPr>
                <w:rFonts w:hint="eastAsia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c</w:t>
            </w:r>
            <w:r>
              <w:rPr>
                <w:rFonts w:hint="eastAsia"/>
                <w:sz w:val="18"/>
                <w:szCs w:val="18"/>
              </w:rPr>
              <w:t>口语音输出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录音方式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声音与视频同步录制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掉电保护</w:t>
            </w: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内置UPS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内置2x7F*2.7V 电容UPS，通电</w:t>
            </w:r>
            <w:r>
              <w:rPr>
                <w:sz w:val="18"/>
                <w:szCs w:val="18"/>
              </w:rPr>
              <w:t>3</w:t>
            </w:r>
            <w:r>
              <w:rPr>
                <w:rFonts w:hint="eastAsia"/>
                <w:sz w:val="18"/>
                <w:szCs w:val="18"/>
              </w:rPr>
              <w:t>分钟充满。外部掉电，可保持系统工作</w:t>
            </w:r>
            <w:r>
              <w:rPr>
                <w:sz w:val="18"/>
                <w:szCs w:val="18"/>
              </w:rPr>
              <w:t>5</w:t>
            </w:r>
            <w:r>
              <w:rPr>
                <w:rFonts w:hint="eastAsia"/>
                <w:sz w:val="18"/>
                <w:szCs w:val="18"/>
              </w:rPr>
              <w:t>s，来完成系统录像、日志等重要数据保存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restart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I/O</w:t>
            </w: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</w:t>
            </w:r>
            <w:r>
              <w:rPr>
                <w:rFonts w:hint="eastAsia"/>
                <w:sz w:val="18"/>
                <w:szCs w:val="18"/>
              </w:rPr>
              <w:t>报警输入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支持4路I/O报警输入</w:t>
            </w:r>
          </w:p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•高电平报警输入值：3.3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/>
                <w:sz w:val="18"/>
                <w:szCs w:val="18"/>
              </w:rPr>
              <w:t>36V</w:t>
            </w:r>
          </w:p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•低电平报警输入值：0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/>
                <w:sz w:val="18"/>
                <w:szCs w:val="18"/>
              </w:rPr>
              <w:t>3.3V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开关量报警输出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1路开关量报警输出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通信接口</w:t>
            </w: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串行接口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支持一个RS232接口, 支持一个</w:t>
            </w:r>
            <w:r>
              <w:rPr>
                <w:sz w:val="18"/>
                <w:szCs w:val="18"/>
              </w:rPr>
              <w:t>RS485</w:t>
            </w:r>
            <w:r>
              <w:rPr>
                <w:rFonts w:hint="eastAsia"/>
                <w:sz w:val="18"/>
                <w:szCs w:val="18"/>
              </w:rPr>
              <w:t>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USB接口</w:t>
            </w: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USB2.0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USB2.0接口，支持导出数据，外接工程宝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restart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无线通信</w:t>
            </w: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4G接口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默认TDD-LTE/FDD-LTE等国内运营商所有4G制式，国外制式模块可选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WIFI接口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.4/5.8G</w:t>
            </w:r>
            <w:r>
              <w:rPr>
                <w:rFonts w:hint="eastAsia"/>
                <w:sz w:val="18"/>
                <w:szCs w:val="18"/>
              </w:rPr>
              <w:t>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restart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其他</w:t>
            </w: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工作温度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/>
                <w:sz w:val="18"/>
                <w:szCs w:val="18"/>
              </w:rPr>
              <w:t xml:space="preserve"> +70°C （通风良好条件下的环境温度）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工作湿度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8%-90%（无凝结）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尺寸外观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135.5mm（L）*137.7mm（W）*36.5mm（H）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5" w:type="dxa"/>
            <w:vMerge w:val="continue"/>
            <w:shd w:val="clear" w:color="auto" w:fill="FFFFFF"/>
            <w:vAlign w:val="center"/>
          </w:tcPr>
          <w:p>
            <w:pPr>
              <w:widowControl w:val="0"/>
              <w:jc w:val="center"/>
              <w:rPr>
                <w:rFonts w:ascii="宋体" w:hAnsi="宋体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/>
            <w:vAlign w:val="center"/>
          </w:tcPr>
          <w:p>
            <w:pPr>
              <w:pStyle w:val="27"/>
              <w:widowControl w:val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重量</w:t>
            </w:r>
          </w:p>
        </w:tc>
        <w:tc>
          <w:tcPr>
            <w:tcW w:w="7862" w:type="dxa"/>
            <w:shd w:val="clear" w:color="auto" w:fill="FFFFFF"/>
            <w:vAlign w:val="center"/>
          </w:tcPr>
          <w:p>
            <w:pPr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裸机：0</w:t>
            </w:r>
            <w:r>
              <w:rPr>
                <w:sz w:val="18"/>
                <w:szCs w:val="18"/>
              </w:rPr>
              <w:t>.5</w:t>
            </w:r>
            <w:r>
              <w:rPr>
                <w:rFonts w:hint="eastAsia"/>
                <w:sz w:val="18"/>
                <w:szCs w:val="18"/>
              </w:rPr>
              <w:t>kg</w:t>
            </w:r>
          </w:p>
          <w:p>
            <w:pPr>
              <w:pStyle w:val="27"/>
              <w:widowControl w:val="0"/>
              <w:jc w:val="both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装箱：0.</w:t>
            </w:r>
            <w:r>
              <w:rPr>
                <w:sz w:val="18"/>
                <w:szCs w:val="18"/>
              </w:rPr>
              <w:t>75</w:t>
            </w:r>
            <w:r>
              <w:rPr>
                <w:rFonts w:hint="eastAsia"/>
                <w:sz w:val="18"/>
                <w:szCs w:val="18"/>
              </w:rPr>
              <w:t xml:space="preserve"> kg（以M</w:t>
            </w:r>
            <w:r>
              <w:rPr>
                <w:sz w:val="18"/>
                <w:szCs w:val="18"/>
              </w:rPr>
              <w:t>16H-DGNE-L</w:t>
            </w:r>
            <w:r>
              <w:rPr>
                <w:rFonts w:hint="eastAsia"/>
                <w:sz w:val="18"/>
                <w:szCs w:val="18"/>
              </w:rPr>
              <w:t>为标准）</w:t>
            </w:r>
          </w:p>
        </w:tc>
      </w:tr>
    </w:tbl>
    <w:p>
      <w:pPr>
        <w:rPr>
          <w:rFonts w:ascii="宋体" w:hAnsi="宋体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6" w:name="_Toc68792134"/>
      <w:bookmarkStart w:id="7" w:name="_Toc73103335"/>
      <w:r>
        <w:rPr>
          <w:rFonts w:hint="eastAsia"/>
        </w:rPr>
        <w:t>设备规格</w:t>
      </w:r>
      <w:bookmarkEnd w:id="6"/>
      <w:bookmarkEnd w:id="7"/>
    </w:p>
    <w:p>
      <w:pPr>
        <w:jc w:val="center"/>
      </w:pPr>
      <w:r>
        <w:t xml:space="preserve"> </w:t>
      </w:r>
    </w:p>
    <w:p>
      <w:pPr>
        <w:jc w:val="center"/>
        <w:rPr>
          <w:rFonts w:ascii="宋体" w:hAnsi="宋体"/>
        </w:rPr>
      </w:pPr>
      <w:r>
        <w:drawing>
          <wp:inline distT="0" distB="0" distL="0" distR="0">
            <wp:extent cx="4875530" cy="1647190"/>
            <wp:effectExtent l="0" t="0" r="1270" b="0"/>
            <wp:docPr id="1028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1"/>
                    <pic:cNvPicPr/>
                  </pic:nvPicPr>
                  <pic:blipFill>
                    <a:blip r:embed="rId7" cstate="print"/>
                    <a:srcRect l="1977" t="15660" r="4870" b="16335"/>
                    <a:stretch>
                      <a:fillRect/>
                    </a:stretch>
                  </pic:blipFill>
                  <pic:spPr>
                    <a:xfrm>
                      <a:off x="0" y="0"/>
                      <a:ext cx="4875871" cy="164764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</w:rPr>
      </w:pPr>
    </w:p>
    <w:p>
      <w:pPr>
        <w:jc w:val="center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面板指示灯状态说明</w:t>
      </w:r>
    </w:p>
    <w:tbl>
      <w:tblPr>
        <w:tblStyle w:val="22"/>
        <w:tblW w:w="4999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1"/>
        <w:gridCol w:w="2057"/>
        <w:gridCol w:w="2399"/>
        <w:gridCol w:w="49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609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LED灯</w:t>
            </w:r>
          </w:p>
        </w:tc>
        <w:tc>
          <w:tcPr>
            <w:tcW w:w="96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常亮</w:t>
            </w:r>
          </w:p>
        </w:tc>
        <w:tc>
          <w:tcPr>
            <w:tcW w:w="112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闪烁</w:t>
            </w:r>
          </w:p>
        </w:tc>
        <w:tc>
          <w:tcPr>
            <w:tcW w:w="2305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长灭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609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PWR</w:t>
            </w:r>
          </w:p>
        </w:tc>
        <w:tc>
          <w:tcPr>
            <w:tcW w:w="96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正常工作</w:t>
            </w:r>
          </w:p>
        </w:tc>
        <w:tc>
          <w:tcPr>
            <w:tcW w:w="112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视频丢失</w:t>
            </w:r>
          </w:p>
        </w:tc>
        <w:tc>
          <w:tcPr>
            <w:tcW w:w="2305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609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GPS</w:t>
            </w:r>
          </w:p>
        </w:tc>
        <w:tc>
          <w:tcPr>
            <w:tcW w:w="96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定位成功</w:t>
            </w:r>
          </w:p>
        </w:tc>
        <w:tc>
          <w:tcPr>
            <w:tcW w:w="112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未定位</w:t>
            </w:r>
          </w:p>
        </w:tc>
        <w:tc>
          <w:tcPr>
            <w:tcW w:w="2305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模块不存在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609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REC</w:t>
            </w:r>
          </w:p>
        </w:tc>
        <w:tc>
          <w:tcPr>
            <w:tcW w:w="96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不录像</w:t>
            </w:r>
          </w:p>
        </w:tc>
        <w:tc>
          <w:tcPr>
            <w:tcW w:w="112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录像</w:t>
            </w:r>
          </w:p>
        </w:tc>
        <w:tc>
          <w:tcPr>
            <w:tcW w:w="2305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媒介不存在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609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NET</w:t>
            </w:r>
          </w:p>
        </w:tc>
        <w:tc>
          <w:tcPr>
            <w:tcW w:w="96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注册上平台</w:t>
            </w:r>
          </w:p>
        </w:tc>
        <w:tc>
          <w:tcPr>
            <w:tcW w:w="1123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未注册上平台</w:t>
            </w:r>
          </w:p>
        </w:tc>
        <w:tc>
          <w:tcPr>
            <w:tcW w:w="2305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4G或WIFI模块不存在且未注册上平台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609" w:type="pct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I</w:t>
            </w:r>
            <w:r>
              <w:rPr>
                <w:rFonts w:ascii="宋体" w:hAnsi="宋体"/>
              </w:rPr>
              <w:t>R</w:t>
            </w:r>
          </w:p>
        </w:tc>
        <w:tc>
          <w:tcPr>
            <w:tcW w:w="4391" w:type="pct"/>
            <w:gridSpan w:val="3"/>
            <w:vAlign w:val="bottom"/>
          </w:tcPr>
          <w:p>
            <w:pPr>
              <w:widowControl w:val="0"/>
              <w:spacing w:before="16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遥控器接收感应灯</w:t>
            </w:r>
          </w:p>
        </w:tc>
      </w:tr>
    </w:tbl>
    <w:p>
      <w:pPr>
        <w:jc w:val="center"/>
        <w:rPr>
          <w:rFonts w:ascii="宋体" w:hAnsi="宋体"/>
        </w:rPr>
      </w:pPr>
    </w:p>
    <w:p>
      <w:pPr>
        <w:jc w:val="center"/>
        <w:rPr>
          <w:rFonts w:ascii="宋体" w:hAnsi="宋体"/>
        </w:rPr>
      </w:pPr>
      <w:r>
        <w:t xml:space="preserve"> </w:t>
      </w:r>
      <w:r>
        <w:drawing>
          <wp:inline distT="0" distB="0" distL="0" distR="0">
            <wp:extent cx="5466080" cy="1723390"/>
            <wp:effectExtent l="0" t="0" r="1270" b="0"/>
            <wp:docPr id="1029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4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6667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后板接口</w:t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4342"/>
        <w:gridCol w:w="48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序号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接口标记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Merge w:val="restar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2033" w:type="pct"/>
            <w:vMerge w:val="restar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POWER8-36&amp;AVIN&amp;AVOUT&amp;NET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DC8-36V：电源输入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033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A/V IN1：音视频输入通道一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033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A/V IN2：音视频输入通道二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033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A/V IN3：音视频输入通道三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033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A/V IN4：音频输入通道四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033" w:type="pct"/>
            <w:vMerge w:val="continue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A/V OUT：视频输出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I/O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报警输入、输出接口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GPS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BD/GPS天线接口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4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4G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4G天线接口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5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WIFI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WIFI</w:t>
            </w:r>
            <w:r>
              <w:rPr>
                <w:rFonts w:hint="eastAsia" w:ascii="宋体" w:hAnsi="宋体"/>
              </w:rPr>
              <w:t>天线接口</w:t>
            </w:r>
          </w:p>
        </w:tc>
      </w:tr>
    </w:tbl>
    <w:p>
      <w:pPr>
        <w:jc w:val="center"/>
        <w:rPr>
          <w:rFonts w:ascii="宋体" w:hAnsi="宋体"/>
          <w:b/>
          <w:bCs/>
          <w:sz w:val="28"/>
          <w:szCs w:val="28"/>
        </w:rPr>
      </w:pPr>
    </w:p>
    <w:p>
      <w:pPr>
        <w:jc w:val="center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尺寸规格</w:t>
      </w:r>
    </w:p>
    <w:p>
      <w:pPr>
        <w:jc w:val="center"/>
      </w:pPr>
      <w:r>
        <w:t xml:space="preserve"> </w:t>
      </w:r>
      <w:r>
        <w:pict>
          <v:shape id="_x0000_i1025" o:spt="75" type="#_x0000_t75" style="height:422.25pt;width:376.5pt;" filled="f" o:preferrelative="t" stroked="f" coordsize="21600,21600">
            <v:path/>
            <v:fill on="f" focussize="0,0"/>
            <v:stroke on="f" joinstyle="miter"/>
            <v:imagedata r:id="rId9" o:title="16"/>
            <o:lock v:ext="edit" aspectratio="t"/>
            <w10:wrap type="none"/>
            <w10:anchorlock/>
          </v:shape>
        </w:pict>
      </w:r>
    </w:p>
    <w:p>
      <w:pPr>
        <w:jc w:val="center"/>
        <w:rPr>
          <w:rFonts w:ascii="宋体" w:hAnsi="宋体"/>
          <w:sz w:val="28"/>
          <w:szCs w:val="28"/>
        </w:rPr>
      </w:pPr>
    </w:p>
    <w:p>
      <w:pPr>
        <w:jc w:val="center"/>
        <w:rPr>
          <w:rFonts w:ascii="宋体" w:hAnsi="宋体"/>
          <w:sz w:val="28"/>
          <w:szCs w:val="28"/>
        </w:rPr>
      </w:pPr>
    </w:p>
    <w:p>
      <w:pPr>
        <w:jc w:val="center"/>
        <w:rPr>
          <w:rFonts w:ascii="宋体" w:hAns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28"/>
          <w:szCs w:val="28"/>
        </w:rPr>
        <w:t>I</w:t>
      </w:r>
      <w:r>
        <w:rPr>
          <w:rFonts w:ascii="宋体" w:hAnsi="宋体"/>
          <w:b/>
          <w:bCs/>
          <w:sz w:val="28"/>
          <w:szCs w:val="28"/>
        </w:rPr>
        <w:t>/O</w:t>
      </w:r>
      <w:r>
        <w:rPr>
          <w:rFonts w:hint="eastAsia" w:ascii="宋体" w:hAnsi="宋体"/>
          <w:b/>
          <w:bCs/>
          <w:sz w:val="28"/>
          <w:szCs w:val="28"/>
        </w:rPr>
        <w:t>扩展线</w:t>
      </w:r>
    </w:p>
    <w:p>
      <w:pPr>
        <w:jc w:val="center"/>
        <w:rPr>
          <w:rFonts w:ascii="宋体" w:hAnsi="宋体"/>
          <w:b/>
          <w:bCs/>
          <w:sz w:val="28"/>
          <w:szCs w:val="28"/>
        </w:rPr>
      </w:pPr>
      <w:r>
        <w:drawing>
          <wp:inline distT="0" distB="0" distL="0" distR="0">
            <wp:extent cx="1848485" cy="6647815"/>
            <wp:effectExtent l="635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57788" cy="668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3979"/>
        <w:gridCol w:w="5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粉色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5V_OUT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5</w:t>
            </w:r>
            <w:r>
              <w:rPr>
                <w:rFonts w:hint="eastAsia" w:ascii="宋体" w:hAnsi="宋体"/>
              </w:rPr>
              <w:t>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SENSOR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报警输入通道一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SENSOR 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报警输入通道二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SENSOR IN3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报警输入通道三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SENSOR IN4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报警输入通道四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</w:t>
            </w:r>
            <w:r>
              <w:rPr>
                <w:rFonts w:ascii="宋体" w:hAnsi="宋体"/>
              </w:rPr>
              <w:t>DC IN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模拟量输入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黄色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RS</w:t>
            </w:r>
            <w:r>
              <w:rPr>
                <w:rFonts w:ascii="宋体" w:hAnsi="宋体"/>
              </w:rPr>
              <w:t>485B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RS485B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橙色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RS</w:t>
            </w:r>
            <w:r>
              <w:rPr>
                <w:rFonts w:ascii="宋体" w:hAnsi="宋体"/>
              </w:rPr>
              <w:t>485A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RS485A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RS232</w:t>
            </w:r>
            <w:r>
              <w:rPr>
                <w:rFonts w:ascii="宋体" w:hAnsi="宋体"/>
              </w:rPr>
              <w:t>-</w:t>
            </w:r>
            <w:r>
              <w:rPr>
                <w:rFonts w:hint="eastAsia" w:ascii="宋体" w:hAnsi="宋体"/>
              </w:rPr>
              <w:t>RXD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RX232接收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RS232</w:t>
            </w:r>
            <w:r>
              <w:rPr>
                <w:rFonts w:ascii="宋体" w:hAnsi="宋体"/>
              </w:rPr>
              <w:t>-</w:t>
            </w:r>
            <w:r>
              <w:rPr>
                <w:rFonts w:hint="eastAsia" w:ascii="宋体" w:hAnsi="宋体"/>
              </w:rPr>
              <w:t>TXD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RX232发射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SENSOR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报警联动输出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绿色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SPK_</w:t>
            </w:r>
            <w:r>
              <w:rPr>
                <w:rFonts w:ascii="宋体" w:hAnsi="宋体"/>
              </w:rPr>
              <w:t>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声音输出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蓝色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MIC</w:t>
            </w:r>
            <w:r>
              <w:rPr>
                <w:rFonts w:hint="eastAsia" w:ascii="宋体" w:hAnsi="宋体"/>
              </w:rPr>
              <w:t>_IN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声音输入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  <w:r>
              <w:rPr>
                <w:rFonts w:ascii="宋体" w:hAnsi="宋体"/>
              </w:rPr>
              <w:t>2V OUT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  <w:r>
              <w:rPr>
                <w:rFonts w:ascii="宋体" w:hAnsi="宋体"/>
              </w:rPr>
              <w:t>2V</w:t>
            </w:r>
            <w:r>
              <w:rPr>
                <w:rFonts w:hint="eastAsia" w:ascii="宋体" w:hAnsi="宋体"/>
              </w:rPr>
              <w:t>电源输出</w:t>
            </w:r>
          </w:p>
        </w:tc>
      </w:tr>
    </w:tbl>
    <w:p>
      <w:pPr>
        <w:jc w:val="center"/>
        <w:rPr>
          <w:rFonts w:ascii="宋体" w:hAnsi="宋体"/>
          <w:sz w:val="28"/>
          <w:szCs w:val="28"/>
        </w:rPr>
      </w:pPr>
      <w:r>
        <w:drawing>
          <wp:inline distT="0" distB="0" distL="0" distR="0">
            <wp:extent cx="5857240" cy="3053715"/>
            <wp:effectExtent l="0" t="0" r="0" b="0"/>
            <wp:docPr id="1033" name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13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7240" cy="30537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3979"/>
        <w:gridCol w:w="5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航空头接口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黑色4芯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AV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音视频通道1输入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黑色4芯</w:t>
            </w:r>
          </w:p>
        </w:tc>
        <w:tc>
          <w:tcPr>
            <w:tcW w:w="1863" w:type="pct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AV IN</w:t>
            </w:r>
            <w:r>
              <w:rPr>
                <w:rFonts w:hint="eastAsia" w:ascii="宋体" w:hAnsi="宋体"/>
              </w:rPr>
              <w:t>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音视频通道2输入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黑色4芯</w:t>
            </w:r>
          </w:p>
        </w:tc>
        <w:tc>
          <w:tcPr>
            <w:tcW w:w="1863" w:type="pct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AV IN</w:t>
            </w:r>
            <w:r>
              <w:rPr>
                <w:rFonts w:hint="eastAsia" w:ascii="宋体" w:hAnsi="宋体"/>
              </w:rPr>
              <w:t>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音视频通道3输入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黑色4芯</w:t>
            </w:r>
          </w:p>
        </w:tc>
        <w:tc>
          <w:tcPr>
            <w:tcW w:w="1863" w:type="pct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AV IN</w:t>
            </w:r>
            <w:r>
              <w:rPr>
                <w:rFonts w:hint="eastAsia" w:ascii="宋体" w:hAnsi="宋体"/>
              </w:rPr>
              <w:t>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视频通道4输入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黑色4芯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CVBS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视频输出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红色铜线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IN+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电源正极输入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黄色铜线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ACC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ACC信号线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黑色铜线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IN-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电源负极输入</w:t>
            </w:r>
          </w:p>
        </w:tc>
      </w:tr>
    </w:tbl>
    <w:p>
      <w:pPr>
        <w:rPr>
          <w:rFonts w:ascii="宋体" w:hAnsi="宋体"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8" w:name="_Toc68792135"/>
      <w:bookmarkStart w:id="9" w:name="_Toc73103336"/>
      <w:r>
        <w:rPr>
          <w:rFonts w:hint="eastAsia"/>
        </w:rPr>
        <w:t>装箱清单</w:t>
      </w:r>
      <w:bookmarkEnd w:id="8"/>
      <w:bookmarkEnd w:id="9"/>
    </w:p>
    <w:tbl>
      <w:tblPr>
        <w:tblStyle w:val="22"/>
        <w:tblpPr w:leftFromText="180" w:rightFromText="180" w:vertAnchor="text" w:horzAnchor="page" w:tblpXSpec="center" w:tblpY="121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"/>
        <w:gridCol w:w="1888"/>
        <w:gridCol w:w="1372"/>
        <w:gridCol w:w="34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序号</w:t>
            </w:r>
          </w:p>
        </w:tc>
        <w:tc>
          <w:tcPr>
            <w:tcW w:w="1888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名称</w:t>
            </w:r>
          </w:p>
        </w:tc>
        <w:tc>
          <w:tcPr>
            <w:tcW w:w="1372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数量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图注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1888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主机</w:t>
            </w:r>
          </w:p>
        </w:tc>
        <w:tc>
          <w:tcPr>
            <w:tcW w:w="1372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drawing>
                <wp:inline distT="0" distB="0" distL="0" distR="0">
                  <wp:extent cx="1189990" cy="600075"/>
                  <wp:effectExtent l="0" t="0" r="0" b="9525"/>
                  <wp:docPr id="1034" name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图片 14"/>
                          <pic:cNvPicPr/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1190446" cy="600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</w:t>
            </w:r>
          </w:p>
        </w:tc>
        <w:tc>
          <w:tcPr>
            <w:tcW w:w="1888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3/</w:t>
            </w:r>
            <w:r>
              <w:rPr>
                <w:rFonts w:hint="eastAsia" w:ascii="宋体" w:hAnsi="宋体"/>
              </w:rPr>
              <w:t>4</w:t>
            </w:r>
            <w:r>
              <w:rPr>
                <w:rFonts w:ascii="宋体" w:hAnsi="宋体"/>
              </w:rPr>
              <w:t>G</w:t>
            </w:r>
            <w:r>
              <w:rPr>
                <w:rFonts w:hint="eastAsia" w:ascii="宋体" w:hAnsi="宋体"/>
              </w:rPr>
              <w:t>天线</w:t>
            </w:r>
          </w:p>
        </w:tc>
        <w:tc>
          <w:tcPr>
            <w:tcW w:w="1372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drawing>
                <wp:inline distT="0" distB="0" distL="0" distR="0">
                  <wp:extent cx="1397000" cy="739140"/>
                  <wp:effectExtent l="0" t="0" r="0" b="0"/>
                  <wp:docPr id="1035" name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" name="图片 6"/>
                          <pic:cNvPicPr/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739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3</w:t>
            </w:r>
          </w:p>
        </w:tc>
        <w:tc>
          <w:tcPr>
            <w:tcW w:w="1888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G</w:t>
            </w:r>
            <w:r>
              <w:rPr>
                <w:rFonts w:ascii="宋体" w:hAnsi="宋体"/>
              </w:rPr>
              <w:t>PS</w:t>
            </w:r>
            <w:r>
              <w:rPr>
                <w:rFonts w:hint="eastAsia" w:ascii="宋体" w:hAnsi="宋体"/>
              </w:rPr>
              <w:t>天线</w:t>
            </w:r>
          </w:p>
        </w:tc>
        <w:tc>
          <w:tcPr>
            <w:tcW w:w="1372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drawing>
                <wp:inline distT="0" distB="0" distL="0" distR="0">
                  <wp:extent cx="1320800" cy="612775"/>
                  <wp:effectExtent l="0" t="0" r="0" b="0"/>
                  <wp:docPr id="1036" name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图片 3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800" cy="613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4</w:t>
            </w:r>
          </w:p>
        </w:tc>
        <w:tc>
          <w:tcPr>
            <w:tcW w:w="1888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电源视频输入线</w:t>
            </w:r>
          </w:p>
        </w:tc>
        <w:tc>
          <w:tcPr>
            <w:tcW w:w="1372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</w:pPr>
            <w:r>
              <w:drawing>
                <wp:inline distT="0" distB="0" distL="0" distR="0">
                  <wp:extent cx="1219200" cy="600075"/>
                  <wp:effectExtent l="0" t="0" r="0" b="9525"/>
                  <wp:docPr id="24" name="图片 24" descr="电源视频输入线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电源视频输入线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5</w:t>
            </w:r>
          </w:p>
        </w:tc>
        <w:tc>
          <w:tcPr>
            <w:tcW w:w="1888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WIFI天线</w:t>
            </w:r>
          </w:p>
        </w:tc>
        <w:tc>
          <w:tcPr>
            <w:tcW w:w="1372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</w:pPr>
            <w:r>
              <w:rPr>
                <w:rFonts w:hint="eastAsia" w:ascii="MS Gothic" w:hAnsi="MS Gothic" w:eastAsia="MS Gothic" w:cs="MS Gothic"/>
                <w:sz w:val="21"/>
                <w:szCs w:val="21"/>
              </w:rPr>
              <w:drawing>
                <wp:inline distT="0" distB="0" distL="0" distR="0">
                  <wp:extent cx="1032510" cy="933450"/>
                  <wp:effectExtent l="0" t="0" r="0" b="0"/>
                  <wp:docPr id="22" name="图片 22" descr="C:\Users\gcc_b\AppData\Local\Microsoft\Windows\INetCache\Content.Word\WIFI天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gcc_b\AppData\Local\Microsoft\Windows\INetCache\Content.Word\WIFI天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035" cy="940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7" w:hRule="atLeast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6</w:t>
            </w:r>
          </w:p>
        </w:tc>
        <w:tc>
          <w:tcPr>
            <w:tcW w:w="1888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配件袋</w:t>
            </w:r>
          </w:p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钥匙串</w:t>
            </w:r>
          </w:p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保修卡</w:t>
            </w:r>
          </w:p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合格证</w:t>
            </w:r>
          </w:p>
        </w:tc>
        <w:tc>
          <w:tcPr>
            <w:tcW w:w="1372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drawing>
                <wp:inline distT="0" distB="0" distL="0" distR="0">
                  <wp:extent cx="1727200" cy="969645"/>
                  <wp:effectExtent l="0" t="0" r="0" b="0"/>
                  <wp:docPr id="1039" name="图片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" name="图片 21"/>
                          <pic:cNvPicPr/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0" cy="970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/>
    <w:p/>
    <w:p/>
    <w:p/>
    <w:p/>
    <w:p/>
    <w:p/>
    <w:p/>
    <w:p/>
    <w:p/>
    <w:p/>
    <w:p/>
    <w:p/>
    <w:p/>
    <w:p/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  <w:r>
        <w:rPr>
          <w:rFonts w:hint="eastAsia" w:asciiTheme="minorEastAsia" w:hAnsiTheme="minorEastAsia" w:eastAsiaTheme="minorEastAsia"/>
          <w:sz w:val="20"/>
          <w:szCs w:val="20"/>
        </w:rPr>
        <w:t>注：M</w:t>
      </w:r>
      <w:r>
        <w:rPr>
          <w:rFonts w:asciiTheme="minorEastAsia" w:hAnsiTheme="minorEastAsia" w:eastAsiaTheme="minorEastAsia"/>
          <w:sz w:val="20"/>
          <w:szCs w:val="20"/>
        </w:rPr>
        <w:t>16H-DGNN</w:t>
      </w:r>
      <w:r>
        <w:rPr>
          <w:rFonts w:hint="eastAsia" w:asciiTheme="minorEastAsia" w:hAnsiTheme="minorEastAsia" w:eastAsiaTheme="minorEastAsia"/>
          <w:sz w:val="20"/>
          <w:szCs w:val="20"/>
        </w:rPr>
        <w:t>型号装箱不包含3</w:t>
      </w:r>
      <w:r>
        <w:rPr>
          <w:rFonts w:asciiTheme="minorEastAsia" w:hAnsiTheme="minorEastAsia" w:eastAsiaTheme="minorEastAsia"/>
          <w:sz w:val="20"/>
          <w:szCs w:val="20"/>
        </w:rPr>
        <w:t>/4G</w:t>
      </w:r>
      <w:r>
        <w:rPr>
          <w:rFonts w:hint="eastAsia" w:asciiTheme="minorEastAsia" w:hAnsiTheme="minorEastAsia" w:eastAsiaTheme="minorEastAsia"/>
          <w:sz w:val="20"/>
          <w:szCs w:val="20"/>
        </w:rPr>
        <w:t>天线和</w:t>
      </w:r>
      <w:r>
        <w:rPr>
          <w:rFonts w:asciiTheme="minorEastAsia" w:hAnsiTheme="minorEastAsia" w:eastAsiaTheme="minorEastAsia"/>
          <w:sz w:val="20"/>
          <w:szCs w:val="20"/>
        </w:rPr>
        <w:t>WIFI</w:t>
      </w:r>
      <w:r>
        <w:rPr>
          <w:rFonts w:hint="eastAsia" w:asciiTheme="minorEastAsia" w:hAnsiTheme="minorEastAsia" w:eastAsiaTheme="minorEastAsia"/>
          <w:sz w:val="20"/>
          <w:szCs w:val="20"/>
        </w:rPr>
        <w:t>天线；M</w:t>
      </w:r>
      <w:r>
        <w:rPr>
          <w:rFonts w:asciiTheme="minorEastAsia" w:hAnsiTheme="minorEastAsia" w:eastAsiaTheme="minorEastAsia"/>
          <w:sz w:val="20"/>
          <w:szCs w:val="20"/>
        </w:rPr>
        <w:t>16H-DGNW</w:t>
      </w:r>
      <w:r>
        <w:rPr>
          <w:rFonts w:hint="eastAsia" w:asciiTheme="minorEastAsia" w:hAnsiTheme="minorEastAsia" w:eastAsiaTheme="minorEastAsia"/>
          <w:sz w:val="20"/>
          <w:szCs w:val="20"/>
        </w:rPr>
        <w:t>型号装箱不包含WIFI天线；M</w:t>
      </w:r>
      <w:r>
        <w:rPr>
          <w:rFonts w:asciiTheme="minorEastAsia" w:hAnsiTheme="minorEastAsia" w:eastAsiaTheme="minorEastAsia"/>
          <w:sz w:val="20"/>
          <w:szCs w:val="20"/>
        </w:rPr>
        <w:t>16H-DGWN</w:t>
      </w:r>
      <w:r>
        <w:rPr>
          <w:rFonts w:hint="eastAsia" w:asciiTheme="minorEastAsia" w:hAnsiTheme="minorEastAsia" w:eastAsiaTheme="minorEastAsia"/>
          <w:sz w:val="20"/>
          <w:szCs w:val="20"/>
        </w:rPr>
        <w:t>型号装箱不含3</w:t>
      </w:r>
      <w:r>
        <w:rPr>
          <w:rFonts w:asciiTheme="minorEastAsia" w:hAnsiTheme="minorEastAsia" w:eastAsiaTheme="minorEastAsia"/>
          <w:sz w:val="20"/>
          <w:szCs w:val="20"/>
        </w:rPr>
        <w:t>/4G</w:t>
      </w:r>
      <w:r>
        <w:rPr>
          <w:rFonts w:hint="eastAsia" w:asciiTheme="minorEastAsia" w:hAnsiTheme="minorEastAsia" w:eastAsiaTheme="minorEastAsia"/>
          <w:sz w:val="20"/>
          <w:szCs w:val="20"/>
        </w:rPr>
        <w:t>天线；</w:t>
      </w: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ind w:left="1133" w:leftChars="515" w:right="1109" w:rightChars="504" w:firstLine="1"/>
        <w:rPr>
          <w:rFonts w:asciiTheme="minorEastAsia" w:hAnsiTheme="minorEastAsia" w:eastAsiaTheme="minorEastAsia"/>
          <w:sz w:val="20"/>
          <w:szCs w:val="20"/>
        </w:rPr>
      </w:pPr>
    </w:p>
    <w:p>
      <w:pPr>
        <w:pStyle w:val="2"/>
        <w:numPr>
          <w:ilvl w:val="0"/>
          <w:numId w:val="1"/>
        </w:numPr>
      </w:pPr>
      <w:bookmarkStart w:id="10" w:name="_Toc68792136"/>
      <w:bookmarkStart w:id="11" w:name="_Toc73103337"/>
      <w:r>
        <w:rPr>
          <w:rFonts w:hint="eastAsia"/>
        </w:rPr>
        <w:t>应用场景</w:t>
      </w:r>
      <w:bookmarkEnd w:id="10"/>
      <w:bookmarkEnd w:id="11"/>
    </w:p>
    <w:p>
      <w:pPr>
        <w:autoSpaceDN w:val="0"/>
        <w:spacing w:line="360" w:lineRule="auto"/>
      </w:pPr>
    </w:p>
    <w:p>
      <w:pPr>
        <w:autoSpaceDN w:val="0"/>
        <w:spacing w:line="360" w:lineRule="auto"/>
        <w:jc w:val="center"/>
        <w:rPr>
          <w:rFonts w:ascii="宋体" w:hAnsi="宋体"/>
          <w:sz w:val="24"/>
        </w:rPr>
      </w:pPr>
      <w:r>
        <w:pict>
          <v:shape id="_x0000_i1026" o:spt="75" type="#_x0000_t75" style="height:314.25pt;width:522.75pt;" filled="f" o:preferrelative="t" stroked="f" coordsize="21600,21600">
            <v:path/>
            <v:fill on="f" focussize="0,0"/>
            <v:stroke on="f" joinstyle="miter"/>
            <v:imagedata r:id="rId18" o:title="情景"/>
            <o:lock v:ext="edit" aspectratio="t"/>
            <w10:wrap type="none"/>
            <w10:anchorlock/>
          </v:shape>
        </w:pict>
      </w:r>
    </w:p>
    <w:p>
      <w:pPr>
        <w:autoSpaceDN w:val="0"/>
        <w:spacing w:line="360" w:lineRule="auto"/>
        <w:jc w:val="center"/>
        <w:rPr>
          <w:rFonts w:ascii="宋体" w:hAnsi="宋体"/>
          <w:sz w:val="24"/>
          <w:szCs w:val="24"/>
        </w:rPr>
      </w:pPr>
      <w:r>
        <w:rPr>
          <w:sz w:val="24"/>
        </w:rPr>
        <w:drawing>
          <wp:inline distT="0" distB="0" distL="0" distR="0">
            <wp:extent cx="6318250" cy="615950"/>
            <wp:effectExtent l="0" t="0" r="6350" b="0"/>
            <wp:docPr id="1041" name="图片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图片 16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6159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ascii="宋体" w:hAnsi="宋体"/>
          <w:sz w:val="24"/>
          <w:szCs w:val="24"/>
        </w:rPr>
      </w:pPr>
    </w:p>
    <w:p>
      <w:pPr>
        <w:pStyle w:val="2"/>
        <w:numPr>
          <w:ilvl w:val="0"/>
          <w:numId w:val="1"/>
        </w:numPr>
      </w:pPr>
      <w:bookmarkStart w:id="12" w:name="_Toc68792137"/>
      <w:bookmarkStart w:id="13" w:name="_Toc73103338"/>
      <w:r>
        <w:rPr>
          <w:rFonts w:hint="eastAsia"/>
        </w:rPr>
        <w:t>安装指引</w:t>
      </w:r>
      <w:bookmarkEnd w:id="12"/>
      <w:bookmarkEnd w:id="13"/>
    </w:p>
    <w:p>
      <w:pPr>
        <w:pStyle w:val="3"/>
        <w:numPr>
          <w:ilvl w:val="1"/>
          <w:numId w:val="1"/>
        </w:numPr>
      </w:pPr>
      <w:bookmarkStart w:id="14" w:name="_Toc73103339"/>
      <w:r>
        <w:rPr>
          <w:rFonts w:hint="eastAsia"/>
        </w:rPr>
        <w:t>电源接线：</w:t>
      </w:r>
      <w:bookmarkEnd w:id="14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录像机使用直流电源，连接电源时请注意电源正负极性。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录像机输入电压范围是8V～36V，请勿接入超出此范围的电源。电压过低将导致车载录像机无法正常工作，电压过高则会损坏车载录像机。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建议将车载录像机直接接于车上电瓶电源输出。请注意，不要接车上发电机电源输出，因为发电机输出在启动时可能产生瞬时高压，损坏车载录像机。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录像机接上摄像机后，启动功率超过60 W（消耗功率会因外接设备不同而异）。电源必须能提供60 W以上的功率（例如，当车上电源输出电压为12V 时，电源线必须能承受5 A以上电流）。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即使设备关闭，机器内也带电，要避免短路。在连接其它外部设备前请断开本设备与电源之间的连接。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设备本机对外输出电压为12V，仅用于为摄像头供电，请勿附带任何未指定允许在设备上使用的设备。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设备传感器输入方式为电平方式，外接电压小于2V时认为是低电平，处于5V～30V区间时认为是高电平，超过30V，会导致设备损坏。电压大于2V小于5V时，为非法值。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正确连接设备的地线到车辆的地线上组成回路。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若长期不使用机器，最好完全断开设备的电源以延长使用寿命。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建议在电源线外部套上耐磨、耐热、防水、防油套管，防止由于在车上长期震动，摩擦而导致线路短路或断路。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电源线靠近车上电源输出正极一端，需加装10 安培的保险盒。以防在电源线路上发生短路时，烧毁车上电源。</w:t>
      </w:r>
    </w:p>
    <w:p>
      <w:pPr>
        <w:jc w:val="center"/>
      </w:pPr>
      <w:r>
        <w:drawing>
          <wp:inline distT="0" distB="0" distL="0" distR="0">
            <wp:extent cx="4210050" cy="1866900"/>
            <wp:effectExtent l="0" t="0" r="0" b="0"/>
            <wp:docPr id="1042" name="图片 22" descr="说明: AC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图片 22" descr="说明: ACC"/>
                    <pic:cNvPicPr/>
                  </pic:nvPicPr>
                  <pic:blipFill>
                    <a:blip r:embed="rId20" cstate="print"/>
                    <a:srcRect l="5421" t="5716" r="668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669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013200" cy="1784350"/>
            <wp:effectExtent l="0" t="0" r="6350" b="6350"/>
            <wp:docPr id="1043" name="图片 23" descr="说明: 定时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图片 23" descr="说明: 定时"/>
                    <pic:cNvPicPr/>
                  </pic:nvPicPr>
                  <pic:blipFill>
                    <a:blip r:embed="rId21" cstate="print"/>
                    <a:srcRect l="6142" t="7727" r="576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843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15" w:name="_Toc73103340"/>
      <w:r>
        <w:rPr>
          <w:rFonts w:hint="eastAsia"/>
        </w:rPr>
        <w:t>示意图</w:t>
      </w:r>
      <w:bookmarkEnd w:id="15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设备有4组开关量报警输入接口。报警输入检测都是电平检测，可接各种车辆行车状态，比如刹车、转向喇叭等等。刹车检测示意图如下图所示，当刹车板踩下时，设备就能检测到高电平，否则检测到低电平。</w:t>
      </w:r>
    </w:p>
    <w:p>
      <w:pPr>
        <w:autoSpaceDN w:val="0"/>
        <w:spacing w:line="360" w:lineRule="auto"/>
        <w:ind w:left="1260"/>
        <w:jc w:val="center"/>
        <w:rPr>
          <w:rFonts w:ascii="宋体" w:hAnsi="宋体"/>
          <w:sz w:val="24"/>
        </w:rPr>
      </w:pPr>
      <w:r>
        <w:rPr>
          <w:rFonts w:ascii="宋体" w:hAnsi="宋体"/>
        </w:rPr>
        <w:drawing>
          <wp:inline distT="0" distB="0" distL="0" distR="0">
            <wp:extent cx="3625850" cy="1212850"/>
            <wp:effectExtent l="0" t="0" r="0" b="6350"/>
            <wp:docPr id="1044" name="图片 24" descr="说明: 说明: 说明: 未标题-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图片 24" descr="说明: 说明: 说明: 未标题-4"/>
                    <pic:cNvPicPr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12128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ind w:left="1260"/>
        <w:jc w:val="center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示意图</w:t>
      </w:r>
    </w:p>
    <w:p>
      <w:pPr>
        <w:autoSpaceDN w:val="0"/>
        <w:spacing w:line="360" w:lineRule="auto"/>
        <w:ind w:left="1260"/>
        <w:jc w:val="center"/>
        <w:rPr>
          <w:rFonts w:ascii="宋体" w:hAnsi="宋体"/>
          <w:sz w:val="24"/>
        </w:rPr>
      </w:pPr>
    </w:p>
    <w:p>
      <w:pPr>
        <w:pStyle w:val="3"/>
        <w:numPr>
          <w:ilvl w:val="1"/>
          <w:numId w:val="1"/>
        </w:numPr>
      </w:pPr>
      <w:bookmarkStart w:id="16" w:name="_Toc73103341"/>
      <w:r>
        <w:rPr>
          <w:rFonts w:hint="eastAsia"/>
        </w:rPr>
        <w:t>湿度要求：</w:t>
      </w:r>
      <w:bookmarkEnd w:id="16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在干燥的环境安装设备，避免潮湿、滴水、喷水等场所。请勿把设备安装在凹陷会积水的场所或液体会滴落的湿的场所。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请勿用湿手触摸设备，也不要站在水中或和其他水源接触时触摸设备，有触电危险。</w:t>
      </w:r>
    </w:p>
    <w:p>
      <w:pPr>
        <w:pStyle w:val="3"/>
        <w:numPr>
          <w:ilvl w:val="1"/>
          <w:numId w:val="1"/>
        </w:numPr>
      </w:pPr>
      <w:bookmarkStart w:id="17" w:name="_Toc73103342"/>
      <w:r>
        <w:rPr>
          <w:rFonts w:hint="eastAsia"/>
        </w:rPr>
        <w:t>安装位置：</w:t>
      </w:r>
      <w:bookmarkEnd w:id="17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为延长设备的寿命，请尽可能把设备安装于车辆振动较弱的部位，比如司机座位后方。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设备应安装于车辆内通风的部位：安装在平面上的设备应与其它物体保持6英寸（15厘米）距离，以利于空气的流通和散热；不能安装于封闭的空间内（比如车辆后备箱）。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设备的外接线材要有足够的间隔和外套阻燃管保护，以确保线材不被弯曲或由于震动磨损而漏电。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确保设备远离车辆上的热源，设备周围不能有杂物堆放，严禁在设备上放置任何物品。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设备只能水平或者侧向垂直安装（如有其他方向的安装需求，请先咨询厂家），任何其它角度的安装方式都可能损坏设备，是被严厉禁止。</w:t>
      </w:r>
    </w:p>
    <w:p>
      <w:pPr>
        <w:pStyle w:val="3"/>
        <w:numPr>
          <w:ilvl w:val="1"/>
          <w:numId w:val="1"/>
        </w:numPr>
      </w:pPr>
      <w:bookmarkStart w:id="18" w:name="_Toc73103343"/>
      <w:r>
        <w:rPr>
          <w:rFonts w:hint="eastAsia"/>
        </w:rPr>
        <w:t>设备安全：</w:t>
      </w:r>
      <w:bookmarkEnd w:id="18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确保乘客或司机不能干预和损坏设备部件、摄像机、线材和其它附件，不要把设备安装在靠近其它受限制的车辆组件的地方。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安装设备组件、摄像机、附件和线材时，发动车辆可能会引起设备的损坏，要确保安装过程中车辆静止，防止设备跌落。</w:t>
      </w:r>
    </w:p>
    <w:p>
      <w:pPr>
        <w:pStyle w:val="2"/>
        <w:numPr>
          <w:ilvl w:val="0"/>
          <w:numId w:val="1"/>
        </w:numPr>
      </w:pPr>
      <w:bookmarkStart w:id="19" w:name="_Toc73103344"/>
      <w:r>
        <w:rPr>
          <w:rFonts w:hint="eastAsia"/>
        </w:rPr>
        <w:t>主机操作指南</w:t>
      </w:r>
      <w:bookmarkEnd w:id="19"/>
    </w:p>
    <w:p>
      <w:pPr>
        <w:pStyle w:val="3"/>
        <w:numPr>
          <w:ilvl w:val="1"/>
          <w:numId w:val="1"/>
        </w:numPr>
      </w:pPr>
      <w:bookmarkStart w:id="20" w:name="_Toc73103345"/>
      <w:bookmarkStart w:id="21" w:name="_Toc25866276"/>
      <w:r>
        <w:rPr>
          <w:rFonts w:hint="eastAsia"/>
        </w:rPr>
        <w:t>遥控器按键说明</w:t>
      </w:r>
      <w:bookmarkEnd w:id="20"/>
      <w:bookmarkEnd w:id="21"/>
    </w:p>
    <w:p>
      <w:pPr>
        <w:pStyle w:val="33"/>
        <w:tabs>
          <w:tab w:val="left" w:pos="694"/>
        </w:tabs>
        <w:spacing w:before="1"/>
        <w:ind w:left="693" w:firstLine="720"/>
        <w:rPr>
          <w:rFonts w:ascii="黑体" w:eastAsia="黑体"/>
          <w:sz w:val="36"/>
        </w:rPr>
      </w:pPr>
    </w:p>
    <w:tbl>
      <w:tblPr>
        <w:tblStyle w:val="2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6"/>
        <w:gridCol w:w="5400"/>
        <w:gridCol w:w="2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1846" w:type="dxa"/>
            <w:shd w:val="clear" w:color="auto" w:fill="F0EFEF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按键</w:t>
            </w:r>
          </w:p>
        </w:tc>
        <w:tc>
          <w:tcPr>
            <w:tcW w:w="5400" w:type="dxa"/>
            <w:shd w:val="clear" w:color="auto" w:fill="F0EFEF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b/>
                <w:bCs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b/>
                <w:bCs/>
                <w:sz w:val="18"/>
                <w:szCs w:val="18"/>
              </w:rPr>
              <w:t>功能说明</w:t>
            </w:r>
          </w:p>
        </w:tc>
        <w:tc>
          <w:tcPr>
            <w:tcW w:w="2340" w:type="dxa"/>
            <w:shd w:val="clear" w:color="auto" w:fill="F0EFEF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asciiTheme="minorEastAsia" w:hAnsiTheme="minorEastAsia"/>
                <w:b/>
                <w:bCs/>
                <w:sz w:val="18"/>
                <w:szCs w:val="18"/>
              </w:rPr>
              <w:t>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【0－9】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【0－9】键：在设置状态下，数字输入键用于选择数字。在回放时，用于切换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单通道画面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，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0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键用于切换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所有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通道同时回放；</w:t>
            </w:r>
          </w:p>
        </w:tc>
        <w:tc>
          <w:tcPr>
            <w:tcW w:w="2340" w:type="dxa"/>
            <w:vMerge w:val="restart"/>
          </w:tcPr>
          <w:p>
            <w:pPr>
              <w:rPr>
                <w:rFonts w:cs="Arial"/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1352550" cy="4057650"/>
                  <wp:effectExtent l="0" t="0" r="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drawing>
                <wp:inline distT="0" distB="0" distL="0" distR="0">
                  <wp:extent cx="447675" cy="238125"/>
                  <wp:effectExtent l="0" t="0" r="9525" b="9525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返回到预览画面或返回到上一级菜单。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drawing>
                <wp:inline distT="0" distB="0" distL="0" distR="0">
                  <wp:extent cx="428625" cy="371475"/>
                  <wp:effectExtent l="0" t="0" r="9525" b="9525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系统设置参数的选切和设置、播放等操作的确认键。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  <w:jc w:val="center"/>
        </w:trPr>
        <w:tc>
          <w:tcPr>
            <w:tcW w:w="1846" w:type="dxa"/>
          </w:tcPr>
          <w:p>
            <w:pPr>
              <w:widowControl w:val="0"/>
              <w:ind w:left="420"/>
              <w:jc w:val="center"/>
              <w:rPr>
                <w:rFonts w:asciiTheme="minorEastAsia" w:hAnsiTheme="minorEastAsia"/>
                <w:sz w:val="18"/>
                <w:szCs w:val="18"/>
              </w:rPr>
            </w:pPr>
            <w:r>
              <w:drawing>
                <wp:inline distT="0" distB="0" distL="0" distR="0">
                  <wp:extent cx="152400" cy="142875"/>
                  <wp:effectExtent l="0" t="0" r="0" b="9525"/>
                  <wp:docPr id="8" name="图片 8" descr="说明: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说明: 2"/>
                          <pic:cNvPicPr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  <w:sz w:val="18"/>
                <w:szCs w:val="18"/>
              </w:rPr>
              <w:t xml:space="preserve">                                </w:t>
            </w:r>
            <w:r>
              <w:drawing>
                <wp:inline distT="0" distB="0" distL="0" distR="0">
                  <wp:extent cx="152400" cy="142875"/>
                  <wp:effectExtent l="0" t="0" r="0" b="9525"/>
                  <wp:docPr id="96" name="图片 96" descr="说明: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说明: 4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 xml:space="preserve">    </w:t>
            </w:r>
            <w:r>
              <w:drawing>
                <wp:inline distT="0" distB="0" distL="0" distR="0">
                  <wp:extent cx="152400" cy="142875"/>
                  <wp:effectExtent l="0" t="0" r="0" b="9525"/>
                  <wp:docPr id="95" name="图片 95" descr="说明: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说明: 3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  <w:sz w:val="18"/>
                <w:szCs w:val="18"/>
              </w:rPr>
              <w:t xml:space="preserve">                        </w:t>
            </w:r>
            <w:r>
              <w:drawing>
                <wp:inline distT="0" distB="0" distL="0" distR="0">
                  <wp:extent cx="152400" cy="142875"/>
                  <wp:effectExtent l="0" t="0" r="0" b="9525"/>
                  <wp:docPr id="94" name="图片 94" descr="说明: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说明: 2"/>
                          <pic:cNvPicPr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方向键上、下、左、右光标方向移动键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；</w:t>
            </w:r>
          </w:p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在录像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回放画面时，右方向键为向前快速切换键，左方向键为快速倒退切换键；</w:t>
            </w:r>
          </w:p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在预览画面时，左右方向键为显示设备系统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状态信息键。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drawing>
                <wp:inline distT="0" distB="0" distL="0" distR="0">
                  <wp:extent cx="381000" cy="323850"/>
                  <wp:effectExtent l="0" t="0" r="0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进行全通道画面图片抓拍功能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drawing>
                <wp:inline distT="0" distB="0" distL="0" distR="0">
                  <wp:extent cx="352425" cy="257175"/>
                  <wp:effectExtent l="0" t="0" r="9525" b="9525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删除键，删除选框内输入的数字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drawing>
                <wp:inline distT="0" distB="0" distL="0" distR="0">
                  <wp:extent cx="438150" cy="361950"/>
                  <wp:effectExtent l="0" t="0" r="0" b="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在输入网络信息时，如IP地址、域名时，该键为符合 “.”  输入作用。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drawing>
                <wp:inline distT="0" distB="0" distL="0" distR="0">
                  <wp:extent cx="361950" cy="247650"/>
                  <wp:effectExtent l="0" t="0" r="0" b="0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控制外接云台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drawing>
                <wp:inline distT="0" distB="0" distL="0" distR="0">
                  <wp:extent cx="342900" cy="219075"/>
                  <wp:effectExtent l="0" t="0" r="0" b="9525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+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drawing>
                <wp:inline distT="0" distB="0" distL="0" distR="0">
                  <wp:extent cx="323850" cy="219075"/>
                  <wp:effectExtent l="0" t="0" r="0" b="9525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可进入测试界面，查看模块信息等，便于调试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其他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功能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保留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键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cs="Arial"/>
                <w:sz w:val="24"/>
                <w:szCs w:val="24"/>
              </w:rPr>
            </w:pPr>
          </w:p>
        </w:tc>
      </w:tr>
    </w:tbl>
    <w:p>
      <w:pPr>
        <w:rPr>
          <w:rFonts w:ascii="华文新魏" w:hAnsi="Arial" w:eastAsia="华文新魏" w:cs="Times New Roman"/>
          <w:color w:val="FFFFFF"/>
          <w:sz w:val="48"/>
          <w:szCs w:val="48"/>
        </w:rPr>
      </w:pPr>
    </w:p>
    <w:p>
      <w:pPr>
        <w:rPr>
          <w:rFonts w:ascii="Arial" w:hAnsi="Arial" w:eastAsia="黑体" w:cs="Times New Roman"/>
          <w:b/>
          <w:bCs/>
          <w:kern w:val="2"/>
          <w:sz w:val="28"/>
          <w:szCs w:val="28"/>
        </w:rPr>
      </w:pPr>
    </w:p>
    <w:p>
      <w:pPr>
        <w:pStyle w:val="3"/>
        <w:numPr>
          <w:ilvl w:val="1"/>
          <w:numId w:val="1"/>
        </w:numPr>
      </w:pPr>
      <w:bookmarkStart w:id="22" w:name="_Toc25866277"/>
      <w:bookmarkStart w:id="23" w:name="_Toc73103346"/>
      <w:r>
        <w:t>实时预览界面</w:t>
      </w:r>
      <w:bookmarkEnd w:id="22"/>
      <w:bookmarkEnd w:id="23"/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摄像头实时预览界面不进行任何操作在三大区域分别叠加不同的OSD信息：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左上角显示的是系统时间信息，右上角显示的是设备一些状态图标，下面区域显示的是些外设接入信息。图标状态含义从左到右依次是注册平台、GPS定位、WIFI拨号、4G拨号、SD卡录像常见的图标状态有：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注册平台成功、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注册平台失败、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GPS定位成功、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38125" cy="257175"/>
            <wp:effectExtent l="0" t="0" r="9525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GPS定位失败、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client模式、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19075" cy="266700"/>
            <wp:effectExtent l="0" t="0" r="9525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AP模式、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38125" cy="238125"/>
            <wp:effectExtent l="0" t="0" r="9525" b="952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WIFI模块不存在、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38125" cy="247650"/>
            <wp:effectExtent l="0" t="0" r="9525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4G模块不存在、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19075" cy="257175"/>
            <wp:effectExtent l="0" t="0" r="9525" b="952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SIM卡不存在、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19075" cy="247650"/>
            <wp:effectExtent l="0" t="0" r="952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 xml:space="preserve">4G拨号成功、 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SD卡不存在、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SD卡存在且录像,</w:t>
      </w:r>
      <w:r>
        <w:rPr>
          <w:rFonts w:asciiTheme="minorEastAsia" w:hAnsiTheme="minorEastAsia" w:eastAsiaTheme="minorEastAsia"/>
          <w:sz w:val="24"/>
        </w:rPr>
        <w:t>图标其他状态请询问供应商索要图标详细文档，图标状态可以按遥控del</w:t>
      </w:r>
      <w:r>
        <w:rPr>
          <w:rFonts w:hint="eastAsia" w:asciiTheme="minorEastAsia" w:hAnsiTheme="minorEastAsia" w:eastAsiaTheme="minorEastAsia"/>
          <w:sz w:val="24"/>
        </w:rPr>
        <w:t>键一键隐藏。</w:t>
      </w:r>
    </w:p>
    <w:p>
      <w:pPr>
        <w:jc w:val="center"/>
        <w:rPr>
          <w:rFonts w:ascii="Arial" w:hAnsi="Arial" w:eastAsia="黑体" w:cs="Times New Roman"/>
          <w:b/>
          <w:bCs/>
          <w:kern w:val="2"/>
          <w:sz w:val="28"/>
          <w:szCs w:val="28"/>
        </w:rPr>
      </w:pPr>
      <w:bookmarkStart w:id="24" w:name="_Toc406684353"/>
      <w:bookmarkStart w:id="25" w:name="_Toc10932"/>
      <w:r>
        <w:drawing>
          <wp:inline distT="0" distB="0" distL="0" distR="0">
            <wp:extent cx="5895975" cy="4505325"/>
            <wp:effectExtent l="0" t="0" r="9525" b="952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26" w:name="_Toc73103347"/>
      <w:bookmarkStart w:id="27" w:name="_Toc25866278"/>
      <w:r>
        <w:rPr>
          <w:rFonts w:hint="eastAsia"/>
        </w:rPr>
        <w:t>菜单结构图</w:t>
      </w:r>
      <w:bookmarkEnd w:id="24"/>
      <w:bookmarkEnd w:id="25"/>
      <w:bookmarkEnd w:id="26"/>
      <w:bookmarkEnd w:id="27"/>
    </w:p>
    <w:p>
      <w:pPr>
        <w:ind w:firstLine="880" w:firstLineChars="400"/>
      </w:pPr>
      <w:r>
        <w:drawing>
          <wp:inline distT="0" distB="0" distL="0" distR="0">
            <wp:extent cx="5267325" cy="1905000"/>
            <wp:effectExtent l="0" t="0" r="9525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880" w:firstLineChars="400"/>
      </w:pPr>
    </w:p>
    <w:p>
      <w:pPr>
        <w:pStyle w:val="3"/>
        <w:numPr>
          <w:ilvl w:val="1"/>
          <w:numId w:val="1"/>
        </w:numPr>
      </w:pPr>
      <w:bookmarkStart w:id="28" w:name="_Toc25866279"/>
      <w:bookmarkStart w:id="29" w:name="_Toc406684354"/>
      <w:bookmarkStart w:id="30" w:name="_Toc73103348"/>
      <w:bookmarkStart w:id="31" w:name="_Toc3417"/>
      <w:bookmarkStart w:id="32" w:name="_Toc406613484"/>
      <w:r>
        <w:rPr>
          <w:rFonts w:hint="eastAsia"/>
        </w:rPr>
        <w:t>用户登录</w:t>
      </w:r>
      <w:bookmarkEnd w:id="28"/>
      <w:bookmarkEnd w:id="29"/>
      <w:bookmarkEnd w:id="30"/>
      <w:bookmarkEnd w:id="31"/>
      <w:bookmarkEnd w:id="32"/>
      <w:bookmarkStart w:id="33" w:name="_Toc3769"/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 xml:space="preserve">主机开启后，按面板上的【ENTER】键，弹出用户登陆界面（如下图），输入用户密码，出厂默认管理员密码为：999999 </w:t>
      </w:r>
      <w:bookmarkEnd w:id="33"/>
    </w:p>
    <w:p>
      <w:pPr>
        <w:jc w:val="center"/>
      </w:pPr>
      <w:r>
        <w:drawing>
          <wp:inline distT="0" distB="0" distL="114300" distR="114300">
            <wp:extent cx="5273040" cy="2727960"/>
            <wp:effectExtent l="0" t="0" r="3810" b="15240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jc w:val="center"/>
      </w:pPr>
    </w:p>
    <w:p>
      <w:pPr>
        <w:pStyle w:val="3"/>
        <w:numPr>
          <w:ilvl w:val="1"/>
          <w:numId w:val="1"/>
        </w:numPr>
      </w:pPr>
      <w:bookmarkStart w:id="34" w:name="_Toc406613485"/>
      <w:bookmarkStart w:id="35" w:name="_Toc30813"/>
      <w:bookmarkStart w:id="36" w:name="_Toc406684355"/>
      <w:bookmarkStart w:id="37" w:name="_Toc25866280"/>
      <w:bookmarkStart w:id="38" w:name="_Toc73103349"/>
      <w:r>
        <w:rPr>
          <w:rFonts w:hint="eastAsia"/>
        </w:rPr>
        <w:t>主菜单（一级菜单）</w:t>
      </w:r>
      <w:bookmarkEnd w:id="34"/>
      <w:bookmarkEnd w:id="35"/>
      <w:bookmarkEnd w:id="36"/>
      <w:bookmarkEnd w:id="37"/>
      <w:bookmarkEnd w:id="38"/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 xml:space="preserve">主菜单包括 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190500" cy="190500"/>
            <wp:effectExtent l="0" t="0" r="0" b="0"/>
            <wp:docPr id="72" name="图片 72" descr="说明: menu_play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说明: menu_playback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 xml:space="preserve">回放、 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71" name="图片 71" descr="说明: menu_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说明: menu_preview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 xml:space="preserve">图片、 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70" name="图片 70" descr="说明: menu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说明: menu_confi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 xml:space="preserve">设置、 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180975" cy="180975"/>
            <wp:effectExtent l="0" t="0" r="9525" b="9525"/>
            <wp:docPr id="69" name="图片 69" descr="说明: menu_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说明: menu_tools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工具</w:t>
      </w:r>
    </w:p>
    <w:p>
      <w:pPr>
        <w:jc w:val="center"/>
      </w:pPr>
      <w:r>
        <w:rPr>
          <w:sz w:val="24"/>
          <w:szCs w:val="24"/>
        </w:rPr>
        <w:drawing>
          <wp:inline distT="0" distB="0" distL="0" distR="0">
            <wp:extent cx="5991225" cy="4476750"/>
            <wp:effectExtent l="0" t="0" r="9525" b="0"/>
            <wp:docPr id="68" name="图片 68" descr="说明: IMG_20140327_17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说明: IMG_20140327_1731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1"/>
        </w:numPr>
      </w:pPr>
      <w:bookmarkStart w:id="39" w:name="_Toc73103350"/>
      <w:bookmarkStart w:id="40" w:name="_Toc406613486"/>
      <w:bookmarkStart w:id="41" w:name="_Ref406658654"/>
      <w:bookmarkStart w:id="42" w:name="_Toc29975"/>
      <w:bookmarkStart w:id="43" w:name="_Toc25866281"/>
      <w:bookmarkStart w:id="44" w:name="_Toc406684356"/>
      <w:bookmarkStart w:id="45" w:name="_Ref406684059"/>
      <w:bookmarkStart w:id="46" w:name="_Ref406684062"/>
      <w:bookmarkStart w:id="47" w:name="_Ref406658656"/>
      <w:r>
        <w:rPr>
          <w:rFonts w:hint="eastAsia"/>
        </w:rPr>
        <w:t>回放（二级菜单）</w:t>
      </w:r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</w:p>
    <w:p>
      <w:pPr>
        <w:jc w:val="center"/>
        <w:rPr>
          <w:sz w:val="24"/>
          <w:szCs w:val="24"/>
        </w:rPr>
      </w:pPr>
      <w:r>
        <w:drawing>
          <wp:inline distT="0" distB="0" distL="0" distR="0">
            <wp:extent cx="2876550" cy="2143125"/>
            <wp:effectExtent l="0" t="0" r="0" b="952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57500" cy="2143125"/>
            <wp:effectExtent l="0" t="0" r="0" b="952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按方向键选择要查看的录像资料，按【ENTER】键后开始播放录像资料</w:t>
      </w:r>
    </w:p>
    <w:p>
      <w:pPr>
        <w:jc w:val="center"/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ab/>
      </w:r>
    </w:p>
    <w:p>
      <w:pPr>
        <w:pStyle w:val="3"/>
        <w:numPr>
          <w:ilvl w:val="1"/>
          <w:numId w:val="1"/>
        </w:numPr>
      </w:pPr>
      <w:bookmarkStart w:id="48" w:name="_Toc406684357"/>
      <w:bookmarkStart w:id="49" w:name="_Toc406613487"/>
      <w:bookmarkStart w:id="50" w:name="_Toc25866282"/>
      <w:bookmarkStart w:id="51" w:name="_Toc73103351"/>
      <w:bookmarkStart w:id="52" w:name="_Ref406658677"/>
      <w:bookmarkStart w:id="53" w:name="_Toc2347"/>
      <w:bookmarkStart w:id="54" w:name="_Ref406658675"/>
      <w:r>
        <w:rPr>
          <w:rFonts w:hint="eastAsia"/>
        </w:rPr>
        <w:t>图片（二级菜单）</w:t>
      </w:r>
      <w:bookmarkEnd w:id="48"/>
      <w:bookmarkEnd w:id="49"/>
      <w:bookmarkEnd w:id="50"/>
      <w:bookmarkEnd w:id="51"/>
      <w:bookmarkEnd w:id="52"/>
      <w:bookmarkEnd w:id="53"/>
      <w:bookmarkEnd w:id="54"/>
    </w:p>
    <w:p>
      <w:pPr>
        <w:pStyle w:val="12"/>
        <w:jc w:val="center"/>
      </w:pPr>
      <w:r>
        <w:drawing>
          <wp:inline distT="0" distB="0" distL="114300" distR="114300">
            <wp:extent cx="5265420" cy="2743200"/>
            <wp:effectExtent l="0" t="0" r="11430" b="0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日期框标示为黄色表明其当日有抓拍的图片文件</w:t>
      </w:r>
    </w:p>
    <w:p>
      <w:pPr>
        <w:pStyle w:val="3"/>
        <w:numPr>
          <w:ilvl w:val="1"/>
          <w:numId w:val="1"/>
        </w:numPr>
      </w:pPr>
      <w:bookmarkStart w:id="55" w:name="_Toc2076"/>
      <w:bookmarkStart w:id="56" w:name="_Ref406683167"/>
      <w:bookmarkStart w:id="57" w:name="_Ref406658594"/>
      <w:bookmarkStart w:id="58" w:name="_Toc406684358"/>
      <w:bookmarkStart w:id="59" w:name="_Toc73103352"/>
      <w:bookmarkStart w:id="60" w:name="_Ref406683164"/>
      <w:bookmarkStart w:id="61" w:name="_Ref406658590"/>
      <w:bookmarkStart w:id="62" w:name="_Toc406613488"/>
      <w:bookmarkStart w:id="63" w:name="_Toc25866283"/>
      <w:r>
        <w:rPr>
          <w:rFonts w:hint="eastAsia"/>
        </w:rPr>
        <w:t>设置（二级菜单）</w:t>
      </w:r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5667375" cy="3562350"/>
            <wp:effectExtent l="0" t="0" r="9525" b="0"/>
            <wp:docPr id="64" name="图片 64" descr="说明: IMG_20140327_17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说明: IMG_20140327_17360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系统设置主要包括以下子菜单：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314325" cy="314325"/>
            <wp:effectExtent l="0" t="0" r="9525" b="9525"/>
            <wp:docPr id="63" name="图片 63" descr="说明: config_b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说明: config_bas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基本设置、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62" name="图片 62" descr="说明: 3_syscfg_al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说明: 3_syscfg_alarm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 xml:space="preserve">报警设置、 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76225" cy="276225"/>
            <wp:effectExtent l="0" t="0" r="9525" b="9525"/>
            <wp:docPr id="61" name="图片 61" descr="说明: config_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说明: config_net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网络设置、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60" name="图片 60" descr="说明: config_en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说明: config_encod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编码设置、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59" name="图片 59" descr="说明: config_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说明: config_record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录像设置、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66700" cy="266700"/>
            <wp:effectExtent l="0" t="0" r="0" b="0"/>
            <wp:docPr id="58" name="图片 58" descr="说明: 3_syscfg_s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说明: 3_syscfg_serial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串口设置。</w:t>
      </w:r>
    </w:p>
    <w:p>
      <w:pPr>
        <w:pStyle w:val="33"/>
        <w:numPr>
          <w:ilvl w:val="2"/>
          <w:numId w:val="1"/>
        </w:numPr>
        <w:ind w:firstLineChars="0"/>
      </w:pPr>
      <w:bookmarkStart w:id="64" w:name="_Toc440638150"/>
      <w:bookmarkStart w:id="65" w:name="_Toc25866284"/>
      <w:bookmarkStart w:id="66" w:name="_Toc15915"/>
      <w:r>
        <w:rPr>
          <w:rFonts w:hint="eastAsia"/>
        </w:rPr>
        <w:t>基本设置</w:t>
      </w:r>
      <w:bookmarkEnd w:id="64"/>
      <w:bookmarkEnd w:id="65"/>
      <w:bookmarkEnd w:id="66"/>
    </w:p>
    <w:p>
      <w:pPr>
        <w:pStyle w:val="33"/>
        <w:ind w:left="1418" w:firstLine="0" w:firstLineChars="0"/>
      </w:pPr>
      <w:r>
        <w:rPr>
          <w:rFonts w:hint="eastAsia"/>
        </w:rPr>
        <w:t>进行系统基本信息的设置，包括5个三级菜单：</w:t>
      </w:r>
    </w:p>
    <w:p>
      <w:pPr>
        <w:pStyle w:val="33"/>
        <w:ind w:left="1418" w:firstLine="0" w:firstLineChars="0"/>
      </w:pPr>
      <w:r>
        <w:rPr>
          <w:rFonts w:hint="eastAsia"/>
        </w:rPr>
        <w:t>时间：用于设置设备的系统时间相关参数，包括日期、时间、时区、校时</w:t>
      </w:r>
    </w:p>
    <w:p>
      <w:pPr>
        <w:pStyle w:val="33"/>
        <w:ind w:left="1418" w:firstLine="0" w:firstLineChars="0"/>
      </w:pPr>
      <w:r>
        <w:rPr>
          <w:rFonts w:hint="eastAsia"/>
        </w:rPr>
        <w:t>密码：用于设置用户菜单操作安全控制，登录密码等</w:t>
      </w:r>
    </w:p>
    <w:p>
      <w:pPr>
        <w:pStyle w:val="33"/>
        <w:ind w:left="1418" w:firstLine="0" w:firstLineChars="0"/>
      </w:pPr>
      <w:r>
        <w:rPr>
          <w:rFonts w:hint="eastAsia"/>
        </w:rPr>
        <w:t>用户：用于设置设备的属主信息，如设备编号、所安装车辆相关信息，外接UPS打开和关闭</w:t>
      </w:r>
    </w:p>
    <w:p>
      <w:pPr>
        <w:pStyle w:val="33"/>
        <w:ind w:left="1418" w:firstLine="0" w:firstLineChars="0"/>
      </w:pPr>
      <w:r>
        <w:rPr>
          <w:rFonts w:hint="eastAsia"/>
        </w:rPr>
        <w:t>镜像：用于设置1—4通道视频镜像模式</w:t>
      </w:r>
    </w:p>
    <w:p>
      <w:pPr>
        <w:pStyle w:val="33"/>
        <w:ind w:left="1418" w:firstLine="0" w:firstLineChars="0"/>
        <w:rPr>
          <w:rFonts w:ascii="黑体" w:hAnsi="黑体" w:eastAsia="黑体"/>
          <w:sz w:val="24"/>
          <w:szCs w:val="24"/>
        </w:rPr>
      </w:pPr>
      <w:r>
        <w:rPr>
          <w:rFonts w:hint="eastAsia"/>
        </w:rPr>
        <w:t>开关机：用于设置设备的开关机模式，ACC模式关机延时，ACC关闭是否打开继续打开摄像头录像</w:t>
      </w:r>
    </w:p>
    <w:p>
      <w:pPr>
        <w:jc w:val="center"/>
      </w:pPr>
      <w:r>
        <w:drawing>
          <wp:inline distT="0" distB="0" distL="0" distR="0">
            <wp:extent cx="2952750" cy="22098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90850" cy="220980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943225" cy="2200275"/>
            <wp:effectExtent l="0" t="0" r="9525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62275" cy="2200275"/>
            <wp:effectExtent l="0" t="0" r="9525" b="952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4"/>
          <w:szCs w:val="24"/>
        </w:rPr>
      </w:pPr>
      <w:r>
        <w:drawing>
          <wp:inline distT="0" distB="0" distL="0" distR="0">
            <wp:extent cx="4991100" cy="3686175"/>
            <wp:effectExtent l="0" t="0" r="0" b="952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67" w:name="_Toc26324"/>
      <w:bookmarkStart w:id="68" w:name="_Toc25866285"/>
      <w:bookmarkStart w:id="69" w:name="_Toc406613490"/>
      <w:bookmarkStart w:id="70" w:name="_Toc406684360"/>
      <w:r>
        <w:rPr>
          <w:rFonts w:hint="eastAsia"/>
        </w:rPr>
        <w:t>报警设置</w:t>
      </w:r>
      <w:bookmarkEnd w:id="67"/>
      <w:bookmarkEnd w:id="68"/>
    </w:p>
    <w:p>
      <w:pPr>
        <w:pStyle w:val="33"/>
        <w:ind w:left="1418" w:firstLine="0" w:firstLineChars="0"/>
      </w:pPr>
      <w:r>
        <w:rPr>
          <w:rFonts w:hint="eastAsia"/>
        </w:rPr>
        <w:t>进行报警设置，包括5个三级菜单：</w:t>
      </w:r>
    </w:p>
    <w:p>
      <w:pPr>
        <w:pStyle w:val="33"/>
        <w:ind w:left="1418" w:firstLine="0" w:firstLineChars="0"/>
      </w:pPr>
      <w:r>
        <w:rPr>
          <w:rFonts w:hint="eastAsia"/>
        </w:rPr>
        <w:t>基本：本菜单配置设备的报警输入相关参数，如：氧气报警、可燃气体报警外设阀值等参数配置</w:t>
      </w:r>
    </w:p>
    <w:p>
      <w:pPr>
        <w:pStyle w:val="33"/>
        <w:ind w:left="1418" w:firstLine="0" w:firstLineChars="0"/>
      </w:pPr>
      <w:r>
        <w:rPr>
          <w:rFonts w:hint="eastAsia"/>
        </w:rPr>
        <w:t>输入：</w:t>
      </w:r>
      <w:r>
        <w:rPr>
          <w:rFonts w:hint="eastAsia"/>
        </w:rPr>
        <w:tab/>
      </w:r>
      <w:r>
        <w:rPr>
          <w:rFonts w:hint="eastAsia"/>
        </w:rPr>
        <w:t>本菜单开启配置4路IO报警输入，1个ADC模拟输入相关参数</w:t>
      </w:r>
    </w:p>
    <w:p>
      <w:pPr>
        <w:pStyle w:val="33"/>
        <w:ind w:left="1418" w:firstLine="0" w:firstLineChars="0"/>
      </w:pPr>
      <w:r>
        <w:rPr>
          <w:rFonts w:hint="eastAsia"/>
        </w:rPr>
        <w:t>输出：</w:t>
      </w:r>
      <w:r>
        <w:rPr>
          <w:rFonts w:hint="eastAsia"/>
        </w:rPr>
        <w:tab/>
      </w:r>
      <w:r>
        <w:rPr>
          <w:rFonts w:hint="eastAsia"/>
        </w:rPr>
        <w:t>本菜单配置报警输出功能参数</w:t>
      </w:r>
    </w:p>
    <w:p>
      <w:pPr>
        <w:pStyle w:val="33"/>
        <w:ind w:left="1418" w:firstLine="0" w:firstLineChars="0"/>
      </w:pPr>
      <w:r>
        <w:rPr>
          <w:rFonts w:hint="eastAsia"/>
        </w:rPr>
        <w:t>联动：本菜单配置 对应4路报警输入、超速、GSensor功能联动报警</w:t>
      </w:r>
    </w:p>
    <w:p>
      <w:pPr>
        <w:pStyle w:val="33"/>
        <w:ind w:left="1418" w:firstLine="0" w:firstLineChars="0"/>
      </w:pPr>
      <w:r>
        <w:rPr>
          <w:rFonts w:hint="eastAsia"/>
        </w:rPr>
        <w:t>加速度：本菜单用于设置开启和查看Gsensor值，Gsensor静态校准</w:t>
      </w:r>
    </w:p>
    <w:p>
      <w:pPr>
        <w:jc w:val="center"/>
      </w:pPr>
      <w:r>
        <w:drawing>
          <wp:inline distT="0" distB="0" distL="0" distR="0">
            <wp:extent cx="2762250" cy="2047875"/>
            <wp:effectExtent l="0" t="0" r="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57400"/>
            <wp:effectExtent l="0" t="0" r="952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771775" cy="2057400"/>
            <wp:effectExtent l="0" t="0" r="9525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76450"/>
            <wp:effectExtent l="0" t="0" r="9525" b="0"/>
            <wp:docPr id="49" name="图片 49" descr="说明: C:\Users\yong\Desktop\32\157467124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说明: C:\Users\yong\Desktop\32\157467124119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5486400" cy="4067175"/>
            <wp:effectExtent l="0" t="0" r="0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bookmarkEnd w:id="69"/>
    <w:bookmarkEnd w:id="70"/>
    <w:p>
      <w:pPr>
        <w:pStyle w:val="33"/>
        <w:numPr>
          <w:ilvl w:val="2"/>
          <w:numId w:val="1"/>
        </w:numPr>
        <w:ind w:firstLineChars="0"/>
      </w:pPr>
      <w:bookmarkStart w:id="71" w:name="_Toc20629"/>
      <w:bookmarkStart w:id="72" w:name="_Toc25866286"/>
      <w:r>
        <w:rPr>
          <w:rFonts w:hint="eastAsia"/>
        </w:rPr>
        <w:t xml:space="preserve">网络设置 </w:t>
      </w:r>
      <w:r>
        <w:rPr>
          <w:rFonts w:hint="eastAsia"/>
          <w:highlight w:val="yellow"/>
        </w:rPr>
        <w:t>（</w:t>
      </w:r>
      <w:r>
        <w:rPr>
          <w:rFonts w:hint="eastAsia" w:asciiTheme="minorHAnsi" w:hAnsiTheme="minorHAnsi" w:eastAsiaTheme="minorEastAsia" w:cstheme="minorBidi"/>
          <w:highlight w:val="yellow"/>
        </w:rPr>
        <w:t>备注：此大项为网络机型设置参数使用。</w:t>
      </w:r>
      <w:bookmarkEnd w:id="71"/>
      <w:bookmarkEnd w:id="72"/>
      <w:r>
        <w:rPr>
          <w:rFonts w:hint="eastAsia" w:asciiTheme="minorHAnsi" w:hAnsiTheme="minorHAnsi" w:eastAsiaTheme="minorEastAsia" w:cstheme="minorBidi"/>
          <w:highlight w:val="yellow"/>
        </w:rPr>
        <w:t>）</w:t>
      </w:r>
    </w:p>
    <w:p>
      <w:pPr>
        <w:pStyle w:val="33"/>
        <w:ind w:left="1418" w:firstLine="0" w:firstLineChars="0"/>
      </w:pPr>
      <w:r>
        <w:rPr>
          <w:rFonts w:hint="eastAsia"/>
        </w:rPr>
        <w:t>本栏目设置设备的网络相关参数，包括7个子项目内容：</w:t>
      </w:r>
    </w:p>
    <w:p>
      <w:pPr>
        <w:pStyle w:val="33"/>
        <w:ind w:left="1418" w:firstLine="0" w:firstLineChars="0"/>
      </w:pPr>
      <w:r>
        <w:rPr>
          <w:rFonts w:hint="eastAsia"/>
        </w:rPr>
        <w:t>模式：</w:t>
      </w:r>
      <w:r>
        <w:rPr>
          <w:rFonts w:hint="eastAsia"/>
        </w:rPr>
        <w:tab/>
      </w:r>
      <w:r>
        <w:rPr>
          <w:rFonts w:hint="eastAsia"/>
        </w:rPr>
        <w:t>用于设置设备网络模式等参数，GPS数据上传平台间隔时间，部标功能开启关闭</w:t>
      </w:r>
    </w:p>
    <w:p>
      <w:pPr>
        <w:pStyle w:val="33"/>
        <w:ind w:left="1418" w:firstLine="0" w:firstLineChars="0"/>
      </w:pPr>
      <w:r>
        <w:rPr>
          <w:rFonts w:hint="eastAsia"/>
        </w:rPr>
        <w:t>中心：务器相关参数配置，支持IP和域名方式连接服务器</w:t>
      </w:r>
    </w:p>
    <w:p>
      <w:pPr>
        <w:pStyle w:val="33"/>
        <w:ind w:left="1418" w:firstLine="0" w:firstLineChars="0"/>
      </w:pPr>
      <w:r>
        <w:t>3/4G</w:t>
      </w:r>
      <w:r>
        <w:rPr>
          <w:rFonts w:hint="eastAsia"/>
        </w:rPr>
        <w:t>：</w:t>
      </w:r>
      <w:r>
        <w:rPr>
          <w:rFonts w:hint="eastAsia"/>
        </w:rPr>
        <w:tab/>
      </w:r>
      <w:r>
        <w:rPr>
          <w:rFonts w:hint="eastAsia"/>
        </w:rPr>
        <w:t>用于设置设备</w:t>
      </w:r>
      <w:r>
        <w:t>3/4G</w:t>
      </w:r>
      <w:r>
        <w:rPr>
          <w:rFonts w:hint="eastAsia"/>
        </w:rPr>
        <w:t>类型等参数</w:t>
      </w:r>
    </w:p>
    <w:p>
      <w:pPr>
        <w:pStyle w:val="33"/>
        <w:ind w:left="1418" w:firstLine="0" w:firstLineChars="0"/>
      </w:pPr>
      <w:r>
        <w:rPr>
          <w:rFonts w:hint="eastAsia"/>
        </w:rPr>
        <w:t>网络：用于设置设备本地</w:t>
      </w:r>
      <w:r>
        <w:t>IP地址</w:t>
      </w:r>
      <w:r>
        <w:rPr>
          <w:rFonts w:hint="eastAsia"/>
        </w:rPr>
        <w:t>相关参数，IP地址2是内置ADAS功能机型IP地址参数</w:t>
      </w:r>
      <w:r>
        <w:t xml:space="preserve"> </w:t>
      </w:r>
      <w:r>
        <w:rPr>
          <w:rFonts w:hint="eastAsia"/>
        </w:rPr>
        <w:t>（暂不可用）</w:t>
      </w:r>
    </w:p>
    <w:p>
      <w:pPr>
        <w:pStyle w:val="33"/>
        <w:ind w:left="1418" w:firstLine="0" w:firstLineChars="0"/>
      </w:pPr>
      <w:r>
        <w:t>WIFI</w:t>
      </w:r>
      <w:r>
        <w:rPr>
          <w:rFonts w:hint="eastAsia"/>
        </w:rPr>
        <w:t>：</w:t>
      </w:r>
      <w:r>
        <w:rPr>
          <w:rFonts w:hint="eastAsia"/>
        </w:rPr>
        <w:tab/>
      </w:r>
      <w:r>
        <w:rPr>
          <w:rFonts w:hint="eastAsia"/>
        </w:rPr>
        <w:t>用于设置设备的</w:t>
      </w:r>
      <w:r>
        <w:t>WIFI</w:t>
      </w:r>
      <w:r>
        <w:rPr>
          <w:rFonts w:hint="eastAsia"/>
        </w:rPr>
        <w:t>模式及对应参数配置，支持AP和client出网模式</w:t>
      </w:r>
    </w:p>
    <w:p>
      <w:pPr>
        <w:pStyle w:val="33"/>
        <w:ind w:left="1418" w:firstLine="0" w:firstLineChars="0"/>
      </w:pPr>
      <w:r>
        <w:t>PTT</w:t>
      </w:r>
      <w:r>
        <w:rPr>
          <w:rFonts w:hint="eastAsia"/>
        </w:rPr>
        <w:t>：</w:t>
      </w:r>
      <w:r>
        <w:rPr>
          <w:rFonts w:hint="eastAsia"/>
        </w:rPr>
        <w:tab/>
      </w:r>
      <w:r>
        <w:rPr>
          <w:rFonts w:hint="eastAsia"/>
        </w:rPr>
        <w:t>用于设置设备连接</w:t>
      </w:r>
      <w:r>
        <w:t>PTT服务器开启和相关参数配置</w:t>
      </w:r>
    </w:p>
    <w:p>
      <w:pPr>
        <w:pStyle w:val="33"/>
        <w:ind w:left="1418" w:firstLine="0" w:firstLineChars="0"/>
      </w:pPr>
      <w:r>
        <w:rPr>
          <w:rFonts w:hint="eastAsia"/>
        </w:rPr>
        <w:t>808：用于设置连接部标服务器相关参数配置</w:t>
      </w:r>
    </w:p>
    <w:p>
      <w:pPr>
        <w:pStyle w:val="12"/>
        <w:jc w:val="center"/>
      </w:pPr>
    </w:p>
    <w:p>
      <w:pPr>
        <w:pStyle w:val="12"/>
        <w:jc w:val="center"/>
      </w:pPr>
      <w:r>
        <w:drawing>
          <wp:inline distT="0" distB="0" distL="0" distR="0">
            <wp:extent cx="3124200" cy="2352675"/>
            <wp:effectExtent l="0" t="0" r="0" b="9525"/>
            <wp:docPr id="45" name="图片 45" descr="说明: C:\Users\yong\Desktop\32\157467128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说明: C:\Users\yong\Desktop\32\157467128319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43250" cy="2362200"/>
            <wp:effectExtent l="0" t="0" r="0" b="0"/>
            <wp:docPr id="44" name="图片 44" descr="说明: C:\Users\yong\Desktop\32\157467129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说明: C:\Users\yong\Desktop\32\157467129070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  <w:r>
        <w:drawing>
          <wp:inline distT="0" distB="0" distL="0" distR="0">
            <wp:extent cx="3143250" cy="2362200"/>
            <wp:effectExtent l="0" t="0" r="0" b="0"/>
            <wp:docPr id="43" name="图片 43" descr="说明: C:\Users\yong\Desktop\32\1574671298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说明: C:\Users\yong\Desktop\32\1574671298614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14675" cy="2343150"/>
            <wp:effectExtent l="0" t="0" r="9525" b="0"/>
            <wp:docPr id="42" name="图片 42" descr="说明: C:\Users\yong\Desktop\32\1574671307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说明: C:\Users\yong\Desktop\32\157467130704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  <w:r>
        <w:drawing>
          <wp:inline distT="0" distB="0" distL="0" distR="0">
            <wp:extent cx="6238875" cy="4676775"/>
            <wp:effectExtent l="0" t="0" r="9525" b="9525"/>
            <wp:docPr id="41" name="图片 41" descr="说明: C:\Users\yong\Desktop\32\1574671318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说明: C:\Users\yong\Desktop\32\157467131827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</w:pPr>
    </w:p>
    <w:p>
      <w:pPr>
        <w:pStyle w:val="33"/>
        <w:numPr>
          <w:ilvl w:val="2"/>
          <w:numId w:val="1"/>
        </w:numPr>
        <w:ind w:firstLineChars="0"/>
      </w:pPr>
      <w:bookmarkStart w:id="73" w:name="_Toc25866287"/>
      <w:bookmarkStart w:id="74" w:name="_Toc9307"/>
      <w:r>
        <w:rPr>
          <w:rFonts w:hint="eastAsia" w:asciiTheme="minorHAnsi" w:hAnsiTheme="minorHAnsi"/>
        </w:rPr>
        <w:t>编码设置</w:t>
      </w:r>
      <w:bookmarkEnd w:id="73"/>
      <w:bookmarkEnd w:id="74"/>
    </w:p>
    <w:p>
      <w:pPr>
        <w:pStyle w:val="33"/>
        <w:ind w:left="1418" w:firstLine="0" w:firstLineChars="0"/>
      </w:pPr>
      <w:r>
        <w:rPr>
          <w:rFonts w:hint="eastAsia"/>
        </w:rPr>
        <w:t>进行编码设置，包括3个三级菜单：</w:t>
      </w:r>
    </w:p>
    <w:p>
      <w:pPr>
        <w:pStyle w:val="33"/>
        <w:ind w:left="1418" w:firstLine="0" w:firstLineChars="0"/>
      </w:pPr>
      <w:r>
        <w:rPr>
          <w:rFonts w:hint="eastAsia"/>
        </w:rPr>
        <w:t>主码流：用于选择 1080P、720P、D1分辨率类型、音视频开启，图像清晰度1080P最好，D1最差</w:t>
      </w:r>
    </w:p>
    <w:p>
      <w:pPr>
        <w:pStyle w:val="33"/>
        <w:ind w:left="1418" w:firstLine="0" w:firstLineChars="0"/>
      </w:pPr>
      <w:r>
        <w:rPr>
          <w:rFonts w:hint="eastAsia"/>
        </w:rPr>
        <w:t>子码流：用于选择 编码模式清晰度、图像画质等参数</w:t>
      </w:r>
    </w:p>
    <w:p>
      <w:pPr>
        <w:pStyle w:val="33"/>
        <w:ind w:left="1418" w:firstLine="0" w:firstLineChars="0"/>
      </w:pPr>
      <w:r>
        <w:rPr>
          <w:rFonts w:hint="eastAsia"/>
        </w:rPr>
        <w:t>OSD：</w:t>
      </w:r>
      <w:r>
        <w:rPr>
          <w:rFonts w:hint="eastAsia"/>
        </w:rPr>
        <w:tab/>
      </w:r>
      <w:r>
        <w:rPr>
          <w:rFonts w:hint="eastAsia"/>
        </w:rPr>
        <w:t>用与叠加车牌、设备号等参数</w:t>
      </w:r>
    </w:p>
    <w:p>
      <w:pPr>
        <w:pStyle w:val="12"/>
        <w:jc w:val="center"/>
      </w:pPr>
      <w:r>
        <w:drawing>
          <wp:inline distT="0" distB="0" distL="0" distR="0">
            <wp:extent cx="2743200" cy="2047875"/>
            <wp:effectExtent l="0" t="0" r="0" b="95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24150" cy="2028825"/>
            <wp:effectExtent l="0" t="0" r="0" b="95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  <w:r>
        <w:drawing>
          <wp:inline distT="0" distB="0" distL="0" distR="0">
            <wp:extent cx="5486400" cy="4105275"/>
            <wp:effectExtent l="0" t="0" r="0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</w:pPr>
    </w:p>
    <w:p>
      <w:pPr>
        <w:pStyle w:val="33"/>
        <w:numPr>
          <w:ilvl w:val="2"/>
          <w:numId w:val="1"/>
        </w:numPr>
        <w:ind w:firstLineChars="0"/>
      </w:pPr>
      <w:bookmarkStart w:id="75" w:name="_Toc25866288"/>
      <w:bookmarkStart w:id="76" w:name="_Toc24831"/>
      <w:r>
        <w:rPr>
          <w:rFonts w:hint="eastAsia"/>
        </w:rPr>
        <w:t>录像设置</w:t>
      </w:r>
      <w:bookmarkEnd w:id="75"/>
      <w:bookmarkEnd w:id="76"/>
    </w:p>
    <w:p>
      <w:pPr>
        <w:pStyle w:val="33"/>
        <w:ind w:left="1418" w:firstLine="0" w:firstLineChars="0"/>
      </w:pPr>
      <w:r>
        <w:rPr>
          <w:rFonts w:hint="eastAsia"/>
        </w:rPr>
        <w:t>本栏目设置摄像头类型、录像模式和编码类型、IPC功能、图片抓拍等相关参数，包括4个三级菜单1个四级菜单：</w:t>
      </w:r>
    </w:p>
    <w:p>
      <w:pPr>
        <w:pStyle w:val="33"/>
        <w:ind w:left="1418" w:firstLine="0" w:firstLineChars="0"/>
      </w:pPr>
      <w:r>
        <w:rPr>
          <w:rFonts w:hint="eastAsia"/>
        </w:rPr>
        <w:t>摄像头：</w:t>
      </w:r>
    </w:p>
    <w:p>
      <w:pPr>
        <w:pStyle w:val="33"/>
        <w:ind w:left="1418" w:firstLine="0" w:firstLineChars="0"/>
      </w:pPr>
      <w:r>
        <w:rPr>
          <w:rFonts w:hint="eastAsia"/>
        </w:rPr>
        <w:t xml:space="preserve">    默认视频制式PAL制式，可配NTSC制式，可自由配置任一摄像头组合支持1080P、720P、960H分辨率摄像头</w:t>
      </w:r>
    </w:p>
    <w:p>
      <w:pPr>
        <w:pStyle w:val="33"/>
        <w:ind w:left="1418" w:firstLine="0" w:firstLineChars="0"/>
      </w:pPr>
      <w:r>
        <w:rPr>
          <w:rFonts w:hint="eastAsia"/>
        </w:rPr>
        <w:t>录像：</w:t>
      </w:r>
    </w:p>
    <w:p>
      <w:pPr>
        <w:pStyle w:val="33"/>
        <w:ind w:left="1418" w:firstLine="0" w:firstLineChars="0"/>
      </w:pPr>
      <w:r>
        <w:rPr>
          <w:rFonts w:hint="eastAsia"/>
        </w:rPr>
        <w:t>默认视频编码H264格式，可配H265格式，设置录像模式和SD卡用途。开启AHD + IPC通道混合模式和IPC通道数、IPC IP地址等相关参数</w:t>
      </w:r>
    </w:p>
    <w:p>
      <w:pPr>
        <w:pStyle w:val="33"/>
        <w:ind w:left="1418" w:firstLine="0" w:firstLineChars="0"/>
      </w:pPr>
      <w:r>
        <w:rPr>
          <w:rFonts w:hint="eastAsia"/>
        </w:rPr>
        <w:t>定时：</w:t>
      </w:r>
    </w:p>
    <w:p>
      <w:pPr>
        <w:pStyle w:val="33"/>
        <w:ind w:left="1418" w:firstLine="0" w:firstLineChars="0"/>
      </w:pPr>
      <w:r>
        <w:rPr>
          <w:rFonts w:hint="eastAsia"/>
        </w:rPr>
        <w:t>设置定时录像要更改录像模式为定时录像，在录像里面进行修改录像状态，支持两组时间段定时录像配置，支持任意一天和每一天灵活配置</w:t>
      </w:r>
    </w:p>
    <w:p>
      <w:pPr>
        <w:pStyle w:val="33"/>
        <w:ind w:left="1418" w:firstLine="0" w:firstLineChars="0"/>
      </w:pPr>
      <w:r>
        <w:rPr>
          <w:rFonts w:hint="eastAsia"/>
        </w:rPr>
        <w:t>抓拍：</w:t>
      </w:r>
    </w:p>
    <w:p>
      <w:pPr>
        <w:pStyle w:val="33"/>
        <w:ind w:left="1418" w:firstLine="0" w:firstLineChars="0"/>
      </w:pPr>
      <w:r>
        <w:rPr>
          <w:rFonts w:hint="eastAsia"/>
        </w:rPr>
        <w:t>设置抓拍的图片自动保存天数，超过设置的天数的图片将会自动被删除，可配置抓拍时长1-30天，默认7天和300s抓拍频率，可分别单独配置某个通道抓拍和抓拍联动上传图片到平台。</w:t>
      </w:r>
    </w:p>
    <w:p>
      <w:pPr>
        <w:jc w:val="center"/>
        <w:rPr>
          <w:rFonts w:ascii="宋体" w:hAnsi="宋体"/>
          <w:sz w:val="24"/>
          <w:szCs w:val="24"/>
        </w:rPr>
      </w:pPr>
    </w:p>
    <w:p>
      <w:pPr>
        <w:jc w:val="center"/>
        <w:rPr>
          <w:rFonts w:ascii="宋体" w:hAnsi="宋体"/>
          <w:sz w:val="24"/>
          <w:szCs w:val="24"/>
        </w:rPr>
      </w:pPr>
      <w:r>
        <w:drawing>
          <wp:inline distT="0" distB="0" distL="114300" distR="114300">
            <wp:extent cx="3098165" cy="1602740"/>
            <wp:effectExtent l="0" t="0" r="6985" b="165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108325" cy="1610995"/>
            <wp:effectExtent l="0" t="0" r="15875" b="8255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108325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/>
          <w:sz w:val="24"/>
          <w:szCs w:val="24"/>
        </w:rPr>
      </w:pPr>
      <w:r>
        <w:drawing>
          <wp:inline distT="0" distB="0" distL="114300" distR="114300">
            <wp:extent cx="3126740" cy="1610995"/>
            <wp:effectExtent l="0" t="0" r="16510" b="8255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163570" cy="1640205"/>
            <wp:effectExtent l="0" t="0" r="17780" b="1714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163570" cy="16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sz w:val="24"/>
          <w:szCs w:val="24"/>
        </w:rPr>
      </w:pPr>
      <w:r>
        <w:rPr>
          <w:rFonts w:hint="eastAsia"/>
        </w:rPr>
        <w:t xml:space="preserve">  </w:t>
      </w:r>
      <w:r>
        <w:drawing>
          <wp:inline distT="0" distB="0" distL="114300" distR="114300">
            <wp:extent cx="4642485" cy="3539490"/>
            <wp:effectExtent l="0" t="0" r="5715" b="381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42485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sz w:val="24"/>
          <w:szCs w:val="24"/>
        </w:rPr>
      </w:pPr>
    </w:p>
    <w:p>
      <w:pPr>
        <w:rPr>
          <w:rFonts w:ascii="宋体" w:hAnsi="宋体"/>
          <w:sz w:val="24"/>
          <w:szCs w:val="24"/>
        </w:rPr>
      </w:pPr>
    </w:p>
    <w:p>
      <w:pPr>
        <w:rPr>
          <w:rFonts w:ascii="宋体" w:hAnsi="宋体"/>
          <w:sz w:val="24"/>
          <w:szCs w:val="24"/>
        </w:rPr>
      </w:pPr>
    </w:p>
    <w:p>
      <w:pPr>
        <w:pStyle w:val="33"/>
        <w:numPr>
          <w:ilvl w:val="2"/>
          <w:numId w:val="1"/>
        </w:numPr>
        <w:ind w:firstLineChars="0"/>
      </w:pPr>
      <w:bookmarkStart w:id="77" w:name="_Toc25866289"/>
      <w:bookmarkStart w:id="78" w:name="_Toc28673"/>
      <w:r>
        <w:rPr>
          <w:rFonts w:hint="eastAsia"/>
        </w:rPr>
        <w:t>串口设置</w:t>
      </w:r>
      <w:bookmarkEnd w:id="77"/>
      <w:bookmarkEnd w:id="78"/>
      <w:r>
        <w:rPr>
          <w:rFonts w:hint="eastAsia"/>
        </w:rPr>
        <w:t xml:space="preserve"> </w:t>
      </w:r>
    </w:p>
    <w:p>
      <w:pPr>
        <w:pStyle w:val="33"/>
        <w:ind w:left="1418" w:firstLine="0" w:firstLineChars="0"/>
      </w:pPr>
      <w:r>
        <w:rPr>
          <w:rFonts w:hint="eastAsia"/>
        </w:rPr>
        <w:t>本栏目设置串口外设相关参数配置两个三级菜单，一个串口盒配置四级菜单，五个串口盒相关配置五级菜单</w:t>
      </w:r>
    </w:p>
    <w:p>
      <w:pPr>
        <w:pStyle w:val="33"/>
        <w:ind w:left="1418" w:firstLine="0" w:firstLineChars="0"/>
      </w:pPr>
      <w:r>
        <w:rPr>
          <w:rFonts w:hint="eastAsia"/>
        </w:rPr>
        <w:t>串口外设：</w:t>
      </w:r>
    </w:p>
    <w:p>
      <w:pPr>
        <w:pStyle w:val="33"/>
        <w:ind w:left="1418" w:firstLine="0" w:firstLineChars="0"/>
      </w:pPr>
      <w:r>
        <w:rPr>
          <w:rFonts w:hint="eastAsia"/>
        </w:rPr>
        <w:t>设备自带RS232、RS485两个串口，支持外接串口盒扩展串口。最大支持6个串口即RS232x5(串口盒占用一个)+RS485x2，我司串口盒带有4个RS232、1个RS485串口、2个ADC等扩展口，详情请询问供应商索要串口盒说明文档</w:t>
      </w:r>
    </w:p>
    <w:p>
      <w:pPr>
        <w:pStyle w:val="33"/>
        <w:ind w:left="1418" w:firstLine="0" w:firstLineChars="0"/>
      </w:pPr>
      <w:r>
        <w:rPr>
          <w:rFonts w:hint="eastAsia"/>
        </w:rPr>
        <w:t>设备自带RS232、RS485串口可配串口云台、透传、温度感应器、油量传感器等等外设，需要使用串口盒扩展时，在第一个串口（RS232）串口功能配置为串口盒功能，否则串口盒配置按钮变灰不可配，进入串口盒配置四级菜单进行串口盒相关外设相关配置</w:t>
      </w:r>
    </w:p>
    <w:p>
      <w:pPr>
        <w:jc w:val="center"/>
        <w:rPr>
          <w:rFonts w:ascii="宋体" w:hAnsi="宋体"/>
          <w:sz w:val="24"/>
          <w:szCs w:val="24"/>
        </w:rPr>
      </w:pPr>
      <w:r>
        <w:drawing>
          <wp:inline distT="0" distB="0" distL="0" distR="0">
            <wp:extent cx="6296025" cy="4724400"/>
            <wp:effectExtent l="0" t="0" r="9525" b="0"/>
            <wp:docPr id="32" name="图片 32" descr="说明: C:\Users\yong\Desktop\32\157467142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说明: C:\Users\yong\Desktop\32\157467142031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sz w:val="24"/>
          <w:szCs w:val="24"/>
        </w:rPr>
      </w:pPr>
    </w:p>
    <w:p>
      <w:pPr>
        <w:rPr>
          <w:rFonts w:ascii="宋体" w:hAnsi="宋体"/>
          <w:sz w:val="24"/>
          <w:szCs w:val="24"/>
        </w:rPr>
      </w:pPr>
    </w:p>
    <w:p>
      <w:pPr>
        <w:rPr>
          <w:rFonts w:ascii="宋体" w:hAnsi="宋体"/>
          <w:sz w:val="24"/>
          <w:szCs w:val="24"/>
        </w:rPr>
      </w:pP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串口盒配置</w:t>
      </w:r>
    </w:p>
    <w:p>
      <w:pPr>
        <w:pStyle w:val="33"/>
        <w:ind w:left="1418" w:firstLine="0" w:firstLineChars="0"/>
      </w:pPr>
      <w:r>
        <w:t>串口盒外设：</w:t>
      </w:r>
      <w:r>
        <w:rPr>
          <w:rFonts w:hint="eastAsia"/>
        </w:rPr>
        <w:t>本菜单包括串口功能配置、扩展输入、扩展输出、ADC、联动五个五级菜单栏</w:t>
      </w:r>
    </w:p>
    <w:p>
      <w:pPr>
        <w:pStyle w:val="33"/>
        <w:ind w:left="1418" w:firstLine="0" w:firstLineChars="0"/>
      </w:pPr>
      <w:r>
        <w:rPr>
          <w:rFonts w:hint="eastAsia"/>
        </w:rPr>
        <w:t>串口：串口云台、透传、温度感应器、油量传感器等等外设相关参数配置</w:t>
      </w:r>
    </w:p>
    <w:p>
      <w:pPr>
        <w:pStyle w:val="33"/>
        <w:ind w:left="1418" w:firstLine="0" w:firstLineChars="0"/>
      </w:pPr>
      <w:r>
        <w:rPr>
          <w:rFonts w:hint="eastAsia"/>
        </w:rPr>
        <w:t>扩展输入：开启配置串口盒4个IO报警输入相关参数</w:t>
      </w:r>
    </w:p>
    <w:p>
      <w:pPr>
        <w:pStyle w:val="33"/>
        <w:ind w:left="1418" w:firstLine="0" w:firstLineChars="0"/>
      </w:pPr>
      <w:r>
        <w:rPr>
          <w:rFonts w:hint="eastAsia"/>
        </w:rPr>
        <w:t>扩展输出：本菜单包括两个功能：</w:t>
      </w:r>
    </w:p>
    <w:p>
      <w:pPr>
        <w:pStyle w:val="33"/>
        <w:ind w:left="1418" w:firstLine="0" w:firstLineChars="0"/>
      </w:pPr>
      <w:r>
        <w:rPr>
          <w:rFonts w:hint="eastAsia"/>
        </w:rPr>
        <w:t>报警输出:配置串口盒报警输出功能参数</w:t>
      </w:r>
    </w:p>
    <w:p>
      <w:pPr>
        <w:pStyle w:val="33"/>
        <w:ind w:left="1418" w:firstLine="0" w:firstLineChars="0"/>
      </w:pPr>
      <w:r>
        <w:rPr>
          <w:rFonts w:hint="eastAsia"/>
        </w:rPr>
        <w:t>PWM脉冲:</w:t>
      </w:r>
      <w:r>
        <w:t>配置串口盒</w:t>
      </w:r>
      <w:r>
        <w:rPr>
          <w:rFonts w:hint="eastAsia"/>
        </w:rPr>
        <w:t>PWM相关参数，可选PWM模式为输入、输出模式。示例：输入模式占空比、频率参数不可配，接入脉冲外设设备接收数据并展示。输出模式配置占空比、频率参数接入脉冲检测外设会显示按配置来的脉冲数据</w:t>
      </w:r>
    </w:p>
    <w:p>
      <w:pPr>
        <w:pStyle w:val="33"/>
        <w:ind w:left="1418" w:firstLine="0" w:firstLineChars="0"/>
      </w:pPr>
    </w:p>
    <w:p>
      <w:pPr>
        <w:pStyle w:val="33"/>
        <w:ind w:left="1418" w:firstLine="0" w:firstLineChars="0"/>
      </w:pPr>
      <w:r>
        <w:rPr>
          <w:rFonts w:hint="eastAsia"/>
        </w:rPr>
        <w:t>ADC：配置串口盒ADC1、ADC2扩展口相关参数，可选报警输入、温度、油量等功能，不使用即被关闭。示例：</w:t>
      </w:r>
      <w:r>
        <w:t>ADC1接入模拟量温度传感器</w:t>
      </w:r>
      <w:r>
        <w:rPr>
          <w:rFonts w:hint="eastAsia"/>
        </w:rPr>
        <w:t>，设备采集电压后根据规则转换成温度数据展示在设备和平台。</w:t>
      </w:r>
    </w:p>
    <w:p>
      <w:pPr>
        <w:pStyle w:val="33"/>
        <w:ind w:left="1418" w:firstLine="0" w:firstLineChars="0"/>
      </w:pPr>
      <w:r>
        <w:rPr>
          <w:rFonts w:hint="eastAsia"/>
        </w:rPr>
        <w:t>联动：配置 对应串口盒4路报警输入联动报警相关参数</w:t>
      </w:r>
    </w:p>
    <w:p>
      <w:pPr>
        <w:jc w:val="center"/>
      </w:pPr>
      <w:r>
        <w:drawing>
          <wp:inline distT="0" distB="0" distL="0" distR="0">
            <wp:extent cx="2800350" cy="207645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66925"/>
            <wp:effectExtent l="0" t="0" r="9525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47875"/>
            <wp:effectExtent l="0" t="0" r="9525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57400"/>
            <wp:effectExtent l="0" t="0" r="952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jc w:val="center"/>
      </w:pPr>
      <w:r>
        <w:drawing>
          <wp:inline distT="0" distB="0" distL="0" distR="0">
            <wp:extent cx="5391150" cy="401955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left="1418" w:firstLine="0" w:firstLineChars="0"/>
      </w:pPr>
      <w:r>
        <w:rPr>
          <w:rFonts w:hint="eastAsia"/>
        </w:rPr>
        <w:t>云台：接入云台外设时进行相关参数配置</w:t>
      </w:r>
    </w:p>
    <w:p>
      <w:pPr>
        <w:jc w:val="center"/>
        <w:rPr>
          <w:rFonts w:ascii="宋体" w:hAnsi="宋体"/>
          <w:sz w:val="24"/>
          <w:szCs w:val="24"/>
        </w:rPr>
      </w:pPr>
      <w:r>
        <w:drawing>
          <wp:inline distT="0" distB="0" distL="0" distR="0">
            <wp:extent cx="5486400" cy="4048125"/>
            <wp:effectExtent l="0" t="0" r="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79" w:name="_Toc25866290"/>
      <w:bookmarkStart w:id="80" w:name="_Toc20218"/>
      <w:bookmarkStart w:id="81" w:name="_Ref406658618"/>
      <w:bookmarkStart w:id="82" w:name="_Toc406684365"/>
      <w:bookmarkStart w:id="83" w:name="_Toc73103353"/>
      <w:bookmarkStart w:id="84" w:name="_Toc406613495"/>
      <w:bookmarkStart w:id="85" w:name="_Ref406658620"/>
      <w:r>
        <w:rPr>
          <w:rFonts w:hint="eastAsia"/>
        </w:rPr>
        <w:t>工具（二级菜单）</w:t>
      </w:r>
      <w:bookmarkEnd w:id="79"/>
      <w:bookmarkEnd w:id="80"/>
      <w:bookmarkEnd w:id="81"/>
      <w:bookmarkEnd w:id="82"/>
      <w:bookmarkEnd w:id="83"/>
      <w:bookmarkEnd w:id="84"/>
      <w:bookmarkEnd w:id="85"/>
    </w:p>
    <w:p>
      <w:pPr>
        <w:jc w:val="center"/>
        <w:rPr>
          <w:sz w:val="24"/>
          <w:szCs w:val="24"/>
        </w:rPr>
      </w:pPr>
      <w:r>
        <w:rPr>
          <w:rFonts w:ascii="宋体" w:hAnsi="宋体"/>
          <w:sz w:val="24"/>
          <w:szCs w:val="24"/>
        </w:rPr>
        <w:drawing>
          <wp:inline distT="0" distB="0" distL="0" distR="0">
            <wp:extent cx="5762625" cy="4295775"/>
            <wp:effectExtent l="0" t="0" r="9525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/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管理工具主要包括以下子菜单：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57175" cy="257175"/>
            <wp:effectExtent l="0" t="0" r="9525" b="9525"/>
            <wp:docPr id="19" name="图片 19" descr="说明: tool_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说明: tool_lo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 xml:space="preserve">日志管理、 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00025" cy="200025"/>
            <wp:effectExtent l="0" t="0" r="9525" b="9525"/>
            <wp:docPr id="18" name="图片 18" descr="说明: tool_d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说明: tool_disk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 xml:space="preserve">磁盘管理、 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47650" cy="247650"/>
            <wp:effectExtent l="0" t="0" r="0" b="0"/>
            <wp:docPr id="17" name="图片 17" descr="说明: tool_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说明: tool_operation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操作管理、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85750" cy="285750"/>
            <wp:effectExtent l="0" t="0" r="0" b="0"/>
            <wp:docPr id="15" name="图片 15" descr="说明: tool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说明: tool_confi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配置管理、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295275" cy="295275"/>
            <wp:effectExtent l="0" t="0" r="9525" b="9525"/>
            <wp:docPr id="14" name="图片 14" descr="说明: tool_ex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说明: tool_export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数据导出、</w:t>
      </w:r>
      <w:r>
        <w:rPr>
          <w:rFonts w:asciiTheme="minorEastAsia" w:hAnsiTheme="minorEastAsia" w:eastAsia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13" name="图片 13" descr="说明: 3_tool_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说明: 3_tool_info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/>
          <w:sz w:val="24"/>
        </w:rPr>
        <w:t>系统信息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bookmarkStart w:id="86" w:name="_Toc437861910"/>
      <w:r>
        <w:rPr>
          <w:rFonts w:hint="eastAsia" w:asciiTheme="minorEastAsia" w:hAnsiTheme="minorEastAsia" w:eastAsiaTheme="minorEastAsia"/>
          <w:sz w:val="24"/>
        </w:rPr>
        <w:t>本栏目设置设备的网络相关参数，包括6个子项目内容：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日志管理：日志管理主要提供给用户查询设备的日常操作重要记录，记录包括：开关机、GPS校时、报警、系统升级等事件信息，包括事件日期、事件时间、事件名称。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磁盘管理：用于查看磁盘容量及格式化磁盘和外接U盘容量信息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操作管理：用于菜单停留时长设置、设备语言设置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配置管理：用于设备参数导出和导入、Gsensor参数值导出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数据导出：用于录像文件导出，可选择磁盘位置和文件时间截取导出</w:t>
      </w:r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系统管理：显示设备固件号信息</w:t>
      </w:r>
    </w:p>
    <w:p>
      <w:pPr>
        <w:jc w:val="center"/>
        <w:rPr>
          <w:rFonts w:asciiTheme="minorEastAsia" w:hAnsiTheme="minorEastAsia"/>
          <w:sz w:val="24"/>
        </w:rPr>
      </w:pPr>
      <w:r>
        <w:rPr>
          <w:rFonts w:asciiTheme="minorEastAsia" w:hAnsiTheme="minorEastAsia"/>
          <w:sz w:val="24"/>
        </w:rPr>
        <w:drawing>
          <wp:inline distT="0" distB="0" distL="0" distR="0">
            <wp:extent cx="2762250" cy="206692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4"/>
        </w:rPr>
        <w:drawing>
          <wp:inline distT="0" distB="0" distL="0" distR="0">
            <wp:extent cx="2724150" cy="2028825"/>
            <wp:effectExtent l="0" t="0" r="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/>
          <w:sz w:val="24"/>
        </w:rPr>
      </w:pPr>
      <w:r>
        <w:rPr>
          <w:rFonts w:asciiTheme="minorEastAsia" w:hAnsiTheme="minorEastAsia"/>
          <w:sz w:val="24"/>
        </w:rPr>
        <w:drawing>
          <wp:inline distT="0" distB="0" distL="0" distR="0">
            <wp:extent cx="2743200" cy="20574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4"/>
        </w:rPr>
        <w:drawing>
          <wp:inline distT="0" distB="0" distL="0" distR="0">
            <wp:extent cx="2752725" cy="205740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/>
          <w:sz w:val="24"/>
        </w:rPr>
      </w:pPr>
      <w:r>
        <w:rPr>
          <w:rFonts w:asciiTheme="minorEastAsia" w:hAnsiTheme="minorEastAsia"/>
          <w:sz w:val="24"/>
        </w:rPr>
        <w:drawing>
          <wp:inline distT="0" distB="0" distL="0" distR="0">
            <wp:extent cx="5486400" cy="409575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86"/>
    <w:p/>
    <w:p>
      <w:pPr>
        <w:pStyle w:val="3"/>
        <w:numPr>
          <w:ilvl w:val="1"/>
          <w:numId w:val="1"/>
        </w:numPr>
      </w:pPr>
      <w:bookmarkStart w:id="87" w:name="_Toc25866291"/>
      <w:bookmarkStart w:id="88" w:name="_Toc73103354"/>
      <w:r>
        <w:rPr>
          <w:rFonts w:hint="eastAsia"/>
        </w:rPr>
        <w:t>捷设置菜单</w:t>
      </w:r>
      <w:bookmarkEnd w:id="87"/>
      <w:bookmarkEnd w:id="88"/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sz w:val="24"/>
        </w:rPr>
      </w:pPr>
      <w:r>
        <w:rPr>
          <w:rFonts w:hint="eastAsia" w:asciiTheme="minorEastAsia" w:hAnsiTheme="minorEastAsia" w:eastAsiaTheme="minorEastAsia"/>
          <w:sz w:val="24"/>
        </w:rPr>
        <w:t>快速配置设备手机号，中心IP等参数注册到平台</w:t>
      </w:r>
    </w:p>
    <w:p>
      <w:pPr>
        <w:autoSpaceDN w:val="0"/>
        <w:spacing w:line="360" w:lineRule="auto"/>
        <w:jc w:val="center"/>
        <w:rPr>
          <w:rFonts w:asciiTheme="minorEastAsia" w:hAnsiTheme="minorEastAsia"/>
          <w:sz w:val="24"/>
        </w:rPr>
      </w:pPr>
      <w:r>
        <w:rPr>
          <w:rFonts w:asciiTheme="minorEastAsia" w:hAnsiTheme="minorEastAsia"/>
          <w:sz w:val="24"/>
        </w:rPr>
        <w:drawing>
          <wp:inline distT="0" distB="0" distL="0" distR="0">
            <wp:extent cx="6010275" cy="4495800"/>
            <wp:effectExtent l="0" t="0" r="9525" b="0"/>
            <wp:docPr id="6" name="图片 6" descr="说明: C:\Users\yong\Desktop\1\2019-04-29\10002_1349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说明: C:\Users\yong\Desktop\1\2019-04-29\10002_134907_2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asciiTheme="minorEastAsia" w:hAnsiTheme="minorEastAsia"/>
          <w:sz w:val="24"/>
        </w:rPr>
      </w:pPr>
    </w:p>
    <w:p/>
    <w:p>
      <w:pPr>
        <w:pStyle w:val="32"/>
        <w:jc w:val="both"/>
        <w:rPr>
          <w:rFonts w:ascii="黑体" w:hAnsi="黑体"/>
          <w:color w:val="FFFFFF"/>
          <w:sz w:val="36"/>
          <w:szCs w:val="36"/>
          <w:highlight w:val="red"/>
        </w:rPr>
      </w:pPr>
      <w:bookmarkStart w:id="89" w:name="_Hlk67046270"/>
      <w:r>
        <w:rPr>
          <w:rFonts w:hint="eastAsia" w:ascii="黑体" w:hAnsi="黑体"/>
          <w:color w:val="FFFFFF"/>
          <w:sz w:val="36"/>
          <w:szCs w:val="36"/>
          <w:highlight w:val="red"/>
        </w:rPr>
        <w:t>安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全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守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则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及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提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 xml:space="preserve">示 </w:t>
      </w:r>
    </w:p>
    <w:p>
      <w:pPr>
        <w:pStyle w:val="12"/>
        <w:rPr>
          <w:sz w:val="20"/>
        </w:rPr>
      </w:pPr>
    </w:p>
    <w:p>
      <w:pPr>
        <w:rPr>
          <w:rFonts w:ascii="黑体" w:hAnsi="黑体" w:eastAsia="黑体"/>
          <w:color w:val="231F20"/>
          <w:sz w:val="24"/>
        </w:rPr>
      </w:pPr>
      <w:r>
        <w:rPr>
          <w:rFonts w:ascii="黑体" w:hAnsi="黑体" w:eastAsia="黑体"/>
          <w:sz w:val="24"/>
        </w:rPr>
        <w:t>1.</w:t>
      </w:r>
      <w:r>
        <w:rPr>
          <w:rFonts w:hint="eastAsia" w:ascii="黑体" w:hAnsi="黑体" w:eastAsia="黑体"/>
          <w:sz w:val="24"/>
        </w:rPr>
        <w:t xml:space="preserve">  运输过程请轻拿轻放；</w:t>
      </w:r>
    </w:p>
    <w:p>
      <w:pPr>
        <w:rPr>
          <w:rFonts w:ascii="黑体" w:hAnsi="黑体" w:eastAsia="黑体"/>
          <w:color w:val="231F20"/>
          <w:sz w:val="24"/>
        </w:rPr>
      </w:pPr>
      <w:r>
        <w:rPr>
          <w:rFonts w:hint="eastAsia" w:ascii="黑体" w:hAnsi="黑体" w:eastAsia="黑体"/>
          <w:color w:val="231F20"/>
          <w:sz w:val="24"/>
        </w:rPr>
        <w:t xml:space="preserve">  </w:t>
      </w: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2.</w:t>
      </w:r>
      <w:r>
        <w:rPr>
          <w:rFonts w:hint="eastAsia" w:ascii="黑体" w:hAnsi="黑体" w:eastAsia="黑体"/>
          <w:sz w:val="24"/>
        </w:rPr>
        <w:t xml:space="preserve">  一切安装和维护必须由受过专业训练的合格人士执行；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3.</w:t>
      </w:r>
      <w:r>
        <w:rPr>
          <w:rFonts w:hint="eastAsia" w:ascii="黑体" w:hAnsi="黑体" w:eastAsia="黑体"/>
          <w:sz w:val="24"/>
        </w:rPr>
        <w:t xml:space="preserve">  本产品不可安装在车辆上长期受雨水或其他液体侵蚀处；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4.</w:t>
      </w:r>
      <w:r>
        <w:rPr>
          <w:rFonts w:hint="eastAsia" w:ascii="黑体" w:hAnsi="黑体" w:eastAsia="黑体"/>
          <w:sz w:val="24"/>
        </w:rPr>
        <w:t xml:space="preserve">  安装方式及所有材料必须能够承受机身的重量；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5.</w:t>
      </w:r>
      <w:r>
        <w:rPr>
          <w:rFonts w:hint="eastAsia" w:ascii="黑体" w:hAnsi="黑体" w:eastAsia="黑体"/>
          <w:sz w:val="24"/>
        </w:rPr>
        <w:t xml:space="preserve">  保持机身远离热源、灰尘与强磁场；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6.  设备上方不得有重物压放，周围50cm内不得堆放杂物；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7.  车辆清洁卫生时不得对设备直接冲水；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8.  设备输出电源不得搭接任何非推荐装置；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9.  设备运行时不得尝试把手指或异物从设备缝隙中插入；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10. 在没有专业人员的指导下，请勿打开或拆卸设备；</w:t>
      </w:r>
    </w:p>
    <w:p>
      <w:pPr>
        <w:pStyle w:val="33"/>
        <w:ind w:left="562" w:firstLine="0" w:firstLineChars="0"/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11. 不得在主机带电情况下更换任何模块。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bookmarkEnd w:id="89"/>
    <w:p>
      <w:pPr>
        <w:autoSpaceDN w:val="0"/>
        <w:spacing w:line="360" w:lineRule="auto"/>
        <w:ind w:left="562"/>
        <w:rPr>
          <w:rFonts w:ascii="宋体" w:hAnsi="宋体"/>
          <w:sz w:val="24"/>
        </w:rPr>
      </w:pPr>
      <w:bookmarkStart w:id="90" w:name="_GoBack"/>
      <w:bookmarkEnd w:id="90"/>
    </w:p>
    <w:p>
      <w:pPr>
        <w:rPr>
          <w:rFonts w:ascii="宋体" w:hAnsi="宋体"/>
          <w:b/>
          <w:bCs/>
          <w:sz w:val="28"/>
          <w:szCs w:val="28"/>
        </w:rPr>
      </w:pPr>
    </w:p>
    <w:p>
      <w:pPr>
        <w:rPr>
          <w:rFonts w:ascii="宋体" w:hAnsi="宋体"/>
          <w:b/>
          <w:bCs/>
          <w:sz w:val="28"/>
          <w:szCs w:val="28"/>
        </w:rPr>
      </w:pPr>
    </w:p>
    <w:p>
      <w:pPr>
        <w:rPr>
          <w:rFonts w:ascii="宋体" w:hAnsi="宋体"/>
          <w:b/>
          <w:bCs/>
          <w:sz w:val="28"/>
          <w:szCs w:val="28"/>
        </w:rPr>
      </w:pPr>
    </w:p>
    <w:p>
      <w:pPr>
        <w:rPr>
          <w:rFonts w:ascii="宋体" w:hAnsi="宋体"/>
          <w:b/>
          <w:bCs/>
          <w:sz w:val="28"/>
          <w:szCs w:val="28"/>
        </w:rPr>
      </w:pPr>
    </w:p>
    <w:p>
      <w:pPr>
        <w:rPr>
          <w:rFonts w:ascii="宋体" w:hAnsi="宋体"/>
          <w:b/>
          <w:bCs/>
          <w:sz w:val="28"/>
          <w:szCs w:val="28"/>
        </w:rPr>
      </w:pPr>
    </w:p>
    <w:sectPr>
      <w:type w:val="continuous"/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0002AFF" w:usb1="C000247B" w:usb2="00000009" w:usb3="00000000" w:csb0="200001FF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S Gothic">
    <w:panose1 w:val="020B0609070205080204"/>
    <w:charset w:val="80"/>
    <w:family w:val="modern"/>
    <w:pitch w:val="default"/>
    <w:sig w:usb0="E00002FF" w:usb1="6AC7FDFB" w:usb2="08000012" w:usb3="00000000" w:csb0="4002009F" w:csb1="DFD7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</w:p>
  <w:p>
    <w:pPr>
      <w:pStyle w:val="14"/>
      <w:jc w:val="center"/>
      <w:rPr>
        <w:caps/>
        <w:color w:val="000000"/>
      </w:rPr>
    </w:pPr>
    <w:r>
      <w:rPr>
        <w:caps/>
        <w:color w:val="000000"/>
      </w:rPr>
      <w:fldChar w:fldCharType="begin"/>
    </w:r>
    <w:r>
      <w:rPr>
        <w:caps/>
        <w:color w:val="000000"/>
      </w:rPr>
      <w:instrText xml:space="preserve">PAGE   \* MERGEFORMAT</w:instrText>
    </w:r>
    <w:r>
      <w:rPr>
        <w:caps/>
        <w:color w:val="000000"/>
      </w:rPr>
      <w:fldChar w:fldCharType="separate"/>
    </w:r>
    <w:r>
      <w:rPr>
        <w:caps/>
        <w:color w:val="000000"/>
        <w:lang w:val="zh-CN"/>
      </w:rPr>
      <w:t>3</w:t>
    </w:r>
    <w:r>
      <w:rPr>
        <w:caps/>
        <w:color w:val="000000"/>
      </w:rPr>
      <w:fldChar w:fldCharType="end"/>
    </w:r>
  </w:p>
  <w:p>
    <w:pPr>
      <w:pStyle w:val="1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ind w:firstLine="420"/>
      <w:rPr>
        <w:rFonts w:ascii="等线" w:hAnsi="等线" w:eastAsia="等线" w:cs="等线"/>
        <w:sz w:val="36"/>
        <w:szCs w:val="36"/>
      </w:rPr>
    </w:pPr>
    <w:r>
      <w:rPr>
        <w:rFonts w:hint="eastAsia" w:ascii="等线" w:hAnsi="等线" w:eastAsia="等线" w:cs="等线"/>
        <w:sz w:val="36"/>
        <w:szCs w:val="36"/>
      </w:rPr>
      <w:t>MDVR-M</w:t>
    </w:r>
    <w:r>
      <w:rPr>
        <w:rFonts w:ascii="等线" w:hAnsi="等线" w:eastAsia="等线" w:cs="等线"/>
        <w:sz w:val="36"/>
        <w:szCs w:val="36"/>
      </w:rPr>
      <w:t>16H</w:t>
    </w:r>
  </w:p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>
    <w:nsid w:val="0000000A"/>
    <w:multiLevelType w:val="multilevel"/>
    <w:tmpl w:val="0000000A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 w:cs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6241"/>
    <w:rsid w:val="00052887"/>
    <w:rsid w:val="000E26E3"/>
    <w:rsid w:val="001F0570"/>
    <w:rsid w:val="00200F7B"/>
    <w:rsid w:val="002411B2"/>
    <w:rsid w:val="00270FF7"/>
    <w:rsid w:val="002E77E0"/>
    <w:rsid w:val="00316AD5"/>
    <w:rsid w:val="00317BEE"/>
    <w:rsid w:val="003D56B4"/>
    <w:rsid w:val="003D63CF"/>
    <w:rsid w:val="00461051"/>
    <w:rsid w:val="00535CDC"/>
    <w:rsid w:val="00652394"/>
    <w:rsid w:val="006552E5"/>
    <w:rsid w:val="0065642D"/>
    <w:rsid w:val="00657B83"/>
    <w:rsid w:val="0068522D"/>
    <w:rsid w:val="006C2548"/>
    <w:rsid w:val="0071218A"/>
    <w:rsid w:val="00733110"/>
    <w:rsid w:val="007B21E2"/>
    <w:rsid w:val="007B5001"/>
    <w:rsid w:val="007C48BF"/>
    <w:rsid w:val="00810535"/>
    <w:rsid w:val="009331E7"/>
    <w:rsid w:val="00954DB6"/>
    <w:rsid w:val="009D6241"/>
    <w:rsid w:val="009D6E93"/>
    <w:rsid w:val="00A43BC3"/>
    <w:rsid w:val="00A53911"/>
    <w:rsid w:val="00A614FC"/>
    <w:rsid w:val="00AA3454"/>
    <w:rsid w:val="00AC3043"/>
    <w:rsid w:val="00B97594"/>
    <w:rsid w:val="00BF47DD"/>
    <w:rsid w:val="00D1019D"/>
    <w:rsid w:val="00D94EC6"/>
    <w:rsid w:val="00DD60EA"/>
    <w:rsid w:val="00E468AE"/>
    <w:rsid w:val="00E96FAE"/>
    <w:rsid w:val="00EC464A"/>
    <w:rsid w:val="00F10476"/>
    <w:rsid w:val="00F611BC"/>
    <w:rsid w:val="00FB3D75"/>
    <w:rsid w:val="00FE140B"/>
    <w:rsid w:val="0EBB5FA8"/>
    <w:rsid w:val="152E3142"/>
    <w:rsid w:val="162949CF"/>
    <w:rsid w:val="295A7777"/>
    <w:rsid w:val="47CD0EDA"/>
    <w:rsid w:val="501063A3"/>
    <w:rsid w:val="5484483A"/>
    <w:rsid w:val="61446E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宋体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nhideWhenUsed="0" w:uiPriority="9" w:semiHidden="0" w:name="heading 7"/>
    <w:lsdException w:qFormat="1" w:unhideWhenUsed="0" w:uiPriority="9" w:semiHidden="0" w:name="heading 8"/>
    <w:lsdException w:qFormat="1" w:unhideWhenUsed="0" w:uiPriority="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99" w:semiHidden="0" w:name="footer"/>
    <w:lsdException w:uiPriority="99" w:name="index heading"/>
    <w:lsdException w:qFormat="1" w:unhideWhenUsed="0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qFormat="1" w:unhideWhenUsed="0" w:uiPriority="0" w:semiHidden="0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宋体" w:cs="宋体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36"/>
    <w:qFormat/>
    <w:uiPriority w:val="9"/>
    <w:pPr>
      <w:keepNext/>
      <w:keepLines/>
      <w:spacing w:before="240" w:after="0"/>
      <w:outlineLvl w:val="0"/>
    </w:pPr>
    <w:rPr>
      <w:rFonts w:ascii="Calibri Light" w:hAnsi="Calibri Light"/>
      <w:color w:val="2E74B5"/>
      <w:sz w:val="32"/>
      <w:szCs w:val="32"/>
    </w:rPr>
  </w:style>
  <w:style w:type="paragraph" w:styleId="3">
    <w:name w:val="heading 2"/>
    <w:basedOn w:val="1"/>
    <w:next w:val="1"/>
    <w:link w:val="37"/>
    <w:unhideWhenUsed/>
    <w:qFormat/>
    <w:uiPriority w:val="9"/>
    <w:pPr>
      <w:keepNext/>
      <w:keepLines/>
      <w:spacing w:before="40" w:after="0"/>
      <w:outlineLvl w:val="1"/>
    </w:pPr>
    <w:rPr>
      <w:rFonts w:ascii="Calibri Light" w:hAnsi="Calibri Light"/>
      <w:color w:val="2E74B5"/>
      <w:sz w:val="28"/>
      <w:szCs w:val="28"/>
    </w:rPr>
  </w:style>
  <w:style w:type="paragraph" w:styleId="4">
    <w:name w:val="heading 3"/>
    <w:basedOn w:val="1"/>
    <w:next w:val="1"/>
    <w:link w:val="38"/>
    <w:semiHidden/>
    <w:unhideWhenUsed/>
    <w:qFormat/>
    <w:uiPriority w:val="9"/>
    <w:pPr>
      <w:keepNext/>
      <w:keepLines/>
      <w:spacing w:before="40" w:after="0"/>
      <w:outlineLvl w:val="2"/>
    </w:pPr>
    <w:rPr>
      <w:rFonts w:ascii="Calibri Light" w:hAnsi="Calibri Light"/>
      <w:color w:val="1F4E79"/>
      <w:sz w:val="24"/>
      <w:szCs w:val="24"/>
    </w:rPr>
  </w:style>
  <w:style w:type="paragraph" w:styleId="5">
    <w:name w:val="heading 4"/>
    <w:basedOn w:val="1"/>
    <w:next w:val="1"/>
    <w:link w:val="39"/>
    <w:semiHidden/>
    <w:unhideWhenUsed/>
    <w:qFormat/>
    <w:uiPriority w:val="9"/>
    <w:pPr>
      <w:keepNext/>
      <w:keepLines/>
      <w:spacing w:before="40" w:after="0"/>
      <w:outlineLvl w:val="3"/>
    </w:pPr>
    <w:rPr>
      <w:i/>
      <w:iCs/>
    </w:rPr>
  </w:style>
  <w:style w:type="paragraph" w:styleId="6">
    <w:name w:val="heading 5"/>
    <w:basedOn w:val="1"/>
    <w:next w:val="1"/>
    <w:link w:val="40"/>
    <w:semiHidden/>
    <w:unhideWhenUsed/>
    <w:qFormat/>
    <w:uiPriority w:val="9"/>
    <w:pPr>
      <w:keepNext/>
      <w:keepLines/>
      <w:spacing w:before="40" w:after="0"/>
      <w:outlineLvl w:val="4"/>
    </w:pPr>
    <w:rPr>
      <w:color w:val="2E74B5"/>
    </w:rPr>
  </w:style>
  <w:style w:type="paragraph" w:styleId="7">
    <w:name w:val="heading 6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5"/>
    </w:pPr>
    <w:rPr>
      <w:color w:val="1F4E79"/>
    </w:rPr>
  </w:style>
  <w:style w:type="paragraph" w:styleId="8">
    <w:name w:val="heading 7"/>
    <w:basedOn w:val="1"/>
    <w:next w:val="1"/>
    <w:link w:val="42"/>
    <w:qFormat/>
    <w:uiPriority w:val="9"/>
    <w:pPr>
      <w:keepNext/>
      <w:keepLines/>
      <w:spacing w:before="40" w:after="0"/>
      <w:outlineLvl w:val="6"/>
    </w:pPr>
    <w:rPr>
      <w:rFonts w:ascii="Calibri Light" w:hAnsi="Calibri Light"/>
      <w:i/>
      <w:iCs/>
      <w:color w:val="1F4E79"/>
    </w:rPr>
  </w:style>
  <w:style w:type="paragraph" w:styleId="9">
    <w:name w:val="heading 8"/>
    <w:basedOn w:val="1"/>
    <w:next w:val="1"/>
    <w:link w:val="43"/>
    <w:qFormat/>
    <w:uiPriority w:val="9"/>
    <w:pPr>
      <w:keepNext/>
      <w:keepLines/>
      <w:spacing w:before="40" w:after="0"/>
      <w:outlineLvl w:val="7"/>
    </w:pPr>
    <w:rPr>
      <w:color w:val="262626"/>
      <w:sz w:val="21"/>
      <w:szCs w:val="21"/>
    </w:rPr>
  </w:style>
  <w:style w:type="paragraph" w:styleId="10">
    <w:name w:val="heading 9"/>
    <w:basedOn w:val="1"/>
    <w:next w:val="1"/>
    <w:link w:val="44"/>
    <w:qFormat/>
    <w:uiPriority w:val="9"/>
    <w:pPr>
      <w:keepNext/>
      <w:keepLines/>
      <w:spacing w:before="40" w:after="0"/>
      <w:outlineLvl w:val="8"/>
    </w:pPr>
    <w:rPr>
      <w:rFonts w:ascii="Calibri Light" w:hAnsi="Calibri Light"/>
      <w:i/>
      <w:iCs/>
      <w:color w:val="262626"/>
      <w:sz w:val="21"/>
      <w:szCs w:val="21"/>
    </w:rPr>
  </w:style>
  <w:style w:type="character" w:default="1" w:styleId="23">
    <w:name w:val="Default Paragraph Font"/>
    <w:semiHidden/>
    <w:unhideWhenUsed/>
    <w:uiPriority w:val="1"/>
  </w:style>
  <w:style w:type="table" w:default="1" w:styleId="21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qFormat/>
    <w:uiPriority w:val="35"/>
    <w:pPr>
      <w:spacing w:after="200" w:line="240" w:lineRule="auto"/>
    </w:pPr>
    <w:rPr>
      <w:i/>
      <w:iCs/>
      <w:color w:val="44546A"/>
      <w:sz w:val="18"/>
      <w:szCs w:val="18"/>
    </w:rPr>
  </w:style>
  <w:style w:type="paragraph" w:styleId="12">
    <w:name w:val="Body Text"/>
    <w:basedOn w:val="1"/>
    <w:link w:val="29"/>
    <w:qFormat/>
    <w:uiPriority w:val="0"/>
    <w:pPr>
      <w:spacing w:after="120"/>
    </w:pPr>
  </w:style>
  <w:style w:type="paragraph" w:styleId="13">
    <w:name w:val="toc 3"/>
    <w:basedOn w:val="1"/>
    <w:next w:val="1"/>
    <w:qFormat/>
    <w:uiPriority w:val="39"/>
    <w:pPr>
      <w:spacing w:after="100"/>
      <w:ind w:left="440"/>
    </w:pPr>
    <w:rPr>
      <w:rFonts w:cs="Times New Roman"/>
    </w:rPr>
  </w:style>
  <w:style w:type="paragraph" w:styleId="14">
    <w:name w:val="footer"/>
    <w:basedOn w:val="1"/>
    <w:link w:val="34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6">
    <w:name w:val="toc 1"/>
    <w:basedOn w:val="1"/>
    <w:next w:val="1"/>
    <w:qFormat/>
    <w:uiPriority w:val="39"/>
    <w:pPr>
      <w:spacing w:after="100"/>
    </w:pPr>
    <w:rPr>
      <w:rFonts w:cs="Times New Roman"/>
    </w:rPr>
  </w:style>
  <w:style w:type="paragraph" w:styleId="17">
    <w:name w:val="Subtitle"/>
    <w:basedOn w:val="1"/>
    <w:next w:val="1"/>
    <w:link w:val="46"/>
    <w:qFormat/>
    <w:uiPriority w:val="11"/>
    <w:rPr>
      <w:color w:val="5A5A5A"/>
      <w:spacing w:val="15"/>
    </w:rPr>
  </w:style>
  <w:style w:type="paragraph" w:styleId="18">
    <w:name w:val="toc 2"/>
    <w:basedOn w:val="1"/>
    <w:next w:val="1"/>
    <w:qFormat/>
    <w:uiPriority w:val="39"/>
    <w:pPr>
      <w:spacing w:after="100"/>
      <w:ind w:left="220"/>
    </w:pPr>
    <w:rPr>
      <w:rFonts w:cs="Times New Roman"/>
    </w:rPr>
  </w:style>
  <w:style w:type="paragraph" w:styleId="19">
    <w:name w:val="Title"/>
    <w:basedOn w:val="1"/>
    <w:next w:val="1"/>
    <w:link w:val="45"/>
    <w:qFormat/>
    <w:uiPriority w:val="10"/>
    <w:pPr>
      <w:spacing w:after="0" w:line="240" w:lineRule="auto"/>
      <w:contextualSpacing/>
    </w:pPr>
    <w:rPr>
      <w:rFonts w:ascii="Calibri Light" w:hAnsi="Calibri Light"/>
      <w:spacing w:val="-10"/>
      <w:sz w:val="56"/>
      <w:szCs w:val="56"/>
    </w:rPr>
  </w:style>
  <w:style w:type="paragraph" w:styleId="20">
    <w:name w:val="Body Text First Indent"/>
    <w:basedOn w:val="12"/>
    <w:link w:val="31"/>
    <w:qFormat/>
    <w:uiPriority w:val="0"/>
    <w:pPr>
      <w:autoSpaceDE w:val="0"/>
      <w:autoSpaceDN w:val="0"/>
      <w:ind w:firstLine="420" w:firstLineChars="100"/>
    </w:pPr>
    <w:rPr>
      <w:rFonts w:ascii="华文细黑" w:hAnsi="华文细黑" w:eastAsia="华文细黑" w:cs="Times New Roman"/>
      <w:sz w:val="24"/>
    </w:rPr>
  </w:style>
  <w:style w:type="table" w:styleId="22">
    <w:name w:val="Table Grid"/>
    <w:basedOn w:val="2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4">
    <w:name w:val="Strong"/>
    <w:basedOn w:val="23"/>
    <w:qFormat/>
    <w:uiPriority w:val="22"/>
    <w:rPr>
      <w:b/>
      <w:bCs/>
      <w:color w:val="auto"/>
    </w:rPr>
  </w:style>
  <w:style w:type="character" w:styleId="25">
    <w:name w:val="Emphasis"/>
    <w:basedOn w:val="23"/>
    <w:qFormat/>
    <w:uiPriority w:val="20"/>
    <w:rPr>
      <w:i/>
      <w:iCs/>
      <w:color w:val="auto"/>
    </w:rPr>
  </w:style>
  <w:style w:type="character" w:styleId="26">
    <w:name w:val="Hyperlink"/>
    <w:basedOn w:val="23"/>
    <w:qFormat/>
    <w:uiPriority w:val="99"/>
    <w:rPr>
      <w:color w:val="0563C1"/>
      <w:u w:val="single"/>
    </w:rPr>
  </w:style>
  <w:style w:type="paragraph" w:customStyle="1" w:styleId="27">
    <w:name w:val="其他"/>
    <w:basedOn w:val="1"/>
    <w:qFormat/>
    <w:uiPriority w:val="0"/>
    <w:rPr>
      <w:rFonts w:ascii="宋体" w:hAnsi="宋体"/>
      <w:sz w:val="30"/>
      <w:szCs w:val="30"/>
    </w:rPr>
  </w:style>
  <w:style w:type="paragraph" w:customStyle="1" w:styleId="28">
    <w:name w:val="Table Paragraph"/>
    <w:basedOn w:val="1"/>
    <w:qFormat/>
    <w:uiPriority w:val="1"/>
    <w:pPr>
      <w:autoSpaceDE w:val="0"/>
      <w:autoSpaceDN w:val="0"/>
      <w:ind w:left="104"/>
    </w:pPr>
    <w:rPr>
      <w:rFonts w:ascii="微软雅黑" w:hAnsi="微软雅黑" w:eastAsia="微软雅黑" w:cs="微软雅黑"/>
    </w:rPr>
  </w:style>
  <w:style w:type="character" w:customStyle="1" w:styleId="29">
    <w:name w:val="正文文本 字符"/>
    <w:basedOn w:val="23"/>
    <w:link w:val="12"/>
    <w:qFormat/>
    <w:uiPriority w:val="0"/>
    <w:rPr>
      <w:rFonts w:ascii="Calibri" w:hAnsi="Calibri" w:eastAsia="宋体" w:cs="宋体"/>
      <w:kern w:val="2"/>
      <w:sz w:val="21"/>
      <w:szCs w:val="24"/>
    </w:rPr>
  </w:style>
  <w:style w:type="character" w:customStyle="1" w:styleId="30">
    <w:name w:val="正文文本首行缩进 字符"/>
    <w:basedOn w:val="29"/>
    <w:qFormat/>
    <w:uiPriority w:val="0"/>
    <w:rPr>
      <w:rFonts w:ascii="Calibri" w:hAnsi="Calibri" w:eastAsia="宋体" w:cs="宋体"/>
      <w:kern w:val="2"/>
      <w:sz w:val="21"/>
      <w:szCs w:val="24"/>
    </w:rPr>
  </w:style>
  <w:style w:type="character" w:customStyle="1" w:styleId="31">
    <w:name w:val="正文首行缩进 字符"/>
    <w:link w:val="20"/>
    <w:qFormat/>
    <w:uiPriority w:val="0"/>
    <w:rPr>
      <w:rFonts w:ascii="华文细黑" w:hAnsi="华文细黑" w:eastAsia="华文细黑"/>
      <w:sz w:val="24"/>
      <w:szCs w:val="24"/>
    </w:rPr>
  </w:style>
  <w:style w:type="paragraph" w:customStyle="1" w:styleId="32">
    <w:name w:val="文档标题"/>
    <w:basedOn w:val="1"/>
    <w:qFormat/>
    <w:uiPriority w:val="0"/>
    <w:pPr>
      <w:pageBreakBefore/>
      <w:tabs>
        <w:tab w:val="left" w:pos="0"/>
      </w:tabs>
      <w:autoSpaceDE w:val="0"/>
      <w:autoSpaceDN w:val="0"/>
      <w:adjustRightInd w:val="0"/>
      <w:spacing w:before="300" w:after="300"/>
      <w:jc w:val="center"/>
    </w:pPr>
    <w:rPr>
      <w:rFonts w:ascii="Arial" w:hAnsi="Arial" w:eastAsia="黑体" w:cs="Times New Roman"/>
      <w:sz w:val="32"/>
      <w:szCs w:val="32"/>
    </w:rPr>
  </w:style>
  <w:style w:type="paragraph" w:styleId="33">
    <w:name w:val="List Paragraph"/>
    <w:basedOn w:val="1"/>
    <w:qFormat/>
    <w:uiPriority w:val="1"/>
    <w:pPr>
      <w:ind w:firstLine="420" w:firstLineChars="200"/>
    </w:pPr>
  </w:style>
  <w:style w:type="character" w:customStyle="1" w:styleId="34">
    <w:name w:val="页脚 字符"/>
    <w:basedOn w:val="23"/>
    <w:link w:val="14"/>
    <w:qFormat/>
    <w:uiPriority w:val="99"/>
    <w:rPr>
      <w:rFonts w:ascii="Calibri" w:hAnsi="Calibri" w:eastAsia="宋体" w:cs="宋体"/>
      <w:kern w:val="2"/>
      <w:sz w:val="18"/>
      <w:szCs w:val="24"/>
    </w:rPr>
  </w:style>
  <w:style w:type="character" w:customStyle="1" w:styleId="35">
    <w:name w:val="未处理的提及1"/>
    <w:basedOn w:val="23"/>
    <w:qFormat/>
    <w:uiPriority w:val="99"/>
    <w:rPr>
      <w:color w:val="605E5C"/>
      <w:shd w:val="clear" w:color="auto" w:fill="E1DFDD"/>
    </w:rPr>
  </w:style>
  <w:style w:type="character" w:customStyle="1" w:styleId="36">
    <w:name w:val="标题 1 字符"/>
    <w:basedOn w:val="23"/>
    <w:link w:val="2"/>
    <w:qFormat/>
    <w:uiPriority w:val="9"/>
    <w:rPr>
      <w:rFonts w:ascii="Calibri Light" w:hAnsi="Calibri Light" w:eastAsia="宋体" w:cs="宋体"/>
      <w:color w:val="2E74B5"/>
      <w:sz w:val="32"/>
      <w:szCs w:val="32"/>
    </w:rPr>
  </w:style>
  <w:style w:type="character" w:customStyle="1" w:styleId="37">
    <w:name w:val="标题 2 字符"/>
    <w:basedOn w:val="23"/>
    <w:link w:val="3"/>
    <w:qFormat/>
    <w:uiPriority w:val="9"/>
    <w:rPr>
      <w:rFonts w:ascii="Calibri Light" w:hAnsi="Calibri Light" w:eastAsia="宋体" w:cs="宋体"/>
      <w:color w:val="2E74B5"/>
      <w:sz w:val="28"/>
      <w:szCs w:val="28"/>
    </w:rPr>
  </w:style>
  <w:style w:type="character" w:customStyle="1" w:styleId="38">
    <w:name w:val="标题 3 字符"/>
    <w:basedOn w:val="23"/>
    <w:link w:val="4"/>
    <w:qFormat/>
    <w:uiPriority w:val="9"/>
    <w:rPr>
      <w:rFonts w:ascii="Calibri Light" w:hAnsi="Calibri Light" w:eastAsia="宋体" w:cs="宋体"/>
      <w:color w:val="1F4E79"/>
      <w:sz w:val="24"/>
      <w:szCs w:val="24"/>
    </w:rPr>
  </w:style>
  <w:style w:type="character" w:customStyle="1" w:styleId="39">
    <w:name w:val="标题 4 字符"/>
    <w:basedOn w:val="23"/>
    <w:link w:val="5"/>
    <w:qFormat/>
    <w:uiPriority w:val="9"/>
    <w:rPr>
      <w:i/>
      <w:iCs/>
    </w:rPr>
  </w:style>
  <w:style w:type="character" w:customStyle="1" w:styleId="40">
    <w:name w:val="标题 5 字符"/>
    <w:basedOn w:val="23"/>
    <w:link w:val="6"/>
    <w:qFormat/>
    <w:uiPriority w:val="9"/>
    <w:rPr>
      <w:color w:val="2E74B5"/>
    </w:rPr>
  </w:style>
  <w:style w:type="character" w:customStyle="1" w:styleId="41">
    <w:name w:val="标题 6 字符"/>
    <w:basedOn w:val="23"/>
    <w:link w:val="7"/>
    <w:qFormat/>
    <w:uiPriority w:val="9"/>
    <w:rPr>
      <w:color w:val="1F4E79"/>
    </w:rPr>
  </w:style>
  <w:style w:type="character" w:customStyle="1" w:styleId="42">
    <w:name w:val="标题 7 字符"/>
    <w:basedOn w:val="23"/>
    <w:link w:val="8"/>
    <w:qFormat/>
    <w:uiPriority w:val="9"/>
    <w:rPr>
      <w:rFonts w:ascii="Calibri Light" w:hAnsi="Calibri Light" w:eastAsia="宋体" w:cs="宋体"/>
      <w:i/>
      <w:iCs/>
      <w:color w:val="1F4E79"/>
    </w:rPr>
  </w:style>
  <w:style w:type="character" w:customStyle="1" w:styleId="43">
    <w:name w:val="标题 8 字符"/>
    <w:basedOn w:val="23"/>
    <w:link w:val="9"/>
    <w:qFormat/>
    <w:uiPriority w:val="9"/>
    <w:rPr>
      <w:color w:val="262626"/>
      <w:sz w:val="21"/>
      <w:szCs w:val="21"/>
    </w:rPr>
  </w:style>
  <w:style w:type="character" w:customStyle="1" w:styleId="44">
    <w:name w:val="标题 9 字符"/>
    <w:basedOn w:val="23"/>
    <w:link w:val="10"/>
    <w:qFormat/>
    <w:uiPriority w:val="9"/>
    <w:rPr>
      <w:rFonts w:ascii="Calibri Light" w:hAnsi="Calibri Light" w:eastAsia="宋体" w:cs="宋体"/>
      <w:i/>
      <w:iCs/>
      <w:color w:val="262626"/>
      <w:sz w:val="21"/>
      <w:szCs w:val="21"/>
    </w:rPr>
  </w:style>
  <w:style w:type="character" w:customStyle="1" w:styleId="45">
    <w:name w:val="标题 字符"/>
    <w:basedOn w:val="23"/>
    <w:link w:val="19"/>
    <w:qFormat/>
    <w:uiPriority w:val="10"/>
    <w:rPr>
      <w:rFonts w:ascii="Calibri Light" w:hAnsi="Calibri Light" w:eastAsia="宋体" w:cs="宋体"/>
      <w:spacing w:val="-10"/>
      <w:sz w:val="56"/>
      <w:szCs w:val="56"/>
    </w:rPr>
  </w:style>
  <w:style w:type="character" w:customStyle="1" w:styleId="46">
    <w:name w:val="副标题 字符"/>
    <w:basedOn w:val="23"/>
    <w:link w:val="17"/>
    <w:qFormat/>
    <w:uiPriority w:val="11"/>
    <w:rPr>
      <w:color w:val="5A5A5A"/>
      <w:spacing w:val="15"/>
    </w:rPr>
  </w:style>
  <w:style w:type="paragraph" w:styleId="47">
    <w:name w:val="No Spacing"/>
    <w:qFormat/>
    <w:uiPriority w:val="1"/>
    <w:rPr>
      <w:rFonts w:ascii="Calibri" w:hAnsi="Calibri" w:eastAsia="宋体" w:cs="宋体"/>
      <w:sz w:val="22"/>
      <w:szCs w:val="22"/>
      <w:lang w:val="en-US" w:eastAsia="zh-CN" w:bidi="ar-SA"/>
    </w:rPr>
  </w:style>
  <w:style w:type="paragraph" w:styleId="48">
    <w:name w:val="Quote"/>
    <w:basedOn w:val="1"/>
    <w:next w:val="1"/>
    <w:link w:val="49"/>
    <w:qFormat/>
    <w:uiPriority w:val="29"/>
    <w:pPr>
      <w:spacing w:before="200"/>
      <w:ind w:left="864" w:right="864"/>
    </w:pPr>
    <w:rPr>
      <w:i/>
      <w:iCs/>
      <w:color w:val="404040"/>
    </w:rPr>
  </w:style>
  <w:style w:type="character" w:customStyle="1" w:styleId="49">
    <w:name w:val="引用 字符"/>
    <w:basedOn w:val="23"/>
    <w:link w:val="48"/>
    <w:qFormat/>
    <w:uiPriority w:val="29"/>
    <w:rPr>
      <w:i/>
      <w:iCs/>
      <w:color w:val="404040"/>
    </w:rPr>
  </w:style>
  <w:style w:type="paragraph" w:styleId="50">
    <w:name w:val="Intense Quote"/>
    <w:basedOn w:val="1"/>
    <w:next w:val="1"/>
    <w:link w:val="51"/>
    <w:qFormat/>
    <w:uiPriority w:val="30"/>
    <w:pPr>
      <w:pBdr>
        <w:top w:val="single" w:color="5B9BD5" w:sz="4" w:space="10"/>
        <w:bottom w:val="single" w:color="5B9BD5" w:sz="4" w:space="10"/>
      </w:pBdr>
      <w:spacing w:before="360" w:after="360"/>
      <w:ind w:left="864" w:right="864"/>
      <w:jc w:val="center"/>
    </w:pPr>
    <w:rPr>
      <w:i/>
      <w:iCs/>
      <w:color w:val="5B9BD5"/>
    </w:rPr>
  </w:style>
  <w:style w:type="character" w:customStyle="1" w:styleId="51">
    <w:name w:val="明显引用 字符"/>
    <w:basedOn w:val="23"/>
    <w:link w:val="50"/>
    <w:qFormat/>
    <w:uiPriority w:val="30"/>
    <w:rPr>
      <w:i/>
      <w:iCs/>
      <w:color w:val="5B9BD5"/>
    </w:rPr>
  </w:style>
  <w:style w:type="character" w:customStyle="1" w:styleId="52">
    <w:name w:val="不明显强调1"/>
    <w:basedOn w:val="23"/>
    <w:qFormat/>
    <w:uiPriority w:val="19"/>
    <w:rPr>
      <w:i/>
      <w:iCs/>
      <w:color w:val="404040"/>
    </w:rPr>
  </w:style>
  <w:style w:type="character" w:customStyle="1" w:styleId="53">
    <w:name w:val="明显强调1"/>
    <w:basedOn w:val="23"/>
    <w:qFormat/>
    <w:uiPriority w:val="21"/>
    <w:rPr>
      <w:i/>
      <w:iCs/>
      <w:color w:val="5B9BD5"/>
    </w:rPr>
  </w:style>
  <w:style w:type="character" w:customStyle="1" w:styleId="54">
    <w:name w:val="不明显参考1"/>
    <w:basedOn w:val="23"/>
    <w:qFormat/>
    <w:uiPriority w:val="31"/>
    <w:rPr>
      <w:smallCaps/>
      <w:color w:val="404040"/>
    </w:rPr>
  </w:style>
  <w:style w:type="character" w:customStyle="1" w:styleId="55">
    <w:name w:val="明显参考1"/>
    <w:basedOn w:val="23"/>
    <w:qFormat/>
    <w:uiPriority w:val="32"/>
    <w:rPr>
      <w:b/>
      <w:bCs/>
      <w:smallCaps/>
      <w:color w:val="5B9BD5"/>
      <w:spacing w:val="5"/>
    </w:rPr>
  </w:style>
  <w:style w:type="character" w:customStyle="1" w:styleId="56">
    <w:name w:val="书籍标题1"/>
    <w:basedOn w:val="23"/>
    <w:qFormat/>
    <w:uiPriority w:val="33"/>
    <w:rPr>
      <w:b/>
      <w:bCs/>
      <w:i/>
      <w:iCs/>
      <w:spacing w:val="5"/>
    </w:rPr>
  </w:style>
  <w:style w:type="paragraph" w:customStyle="1" w:styleId="57">
    <w:name w:val="TOC 标题1"/>
    <w:basedOn w:val="2"/>
    <w:next w:val="1"/>
    <w:qFormat/>
    <w:uiPriority w:val="39"/>
    <w:pPr>
      <w:outlineLvl w:val="9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jpe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png"/><Relationship Id="rId73" Type="http://schemas.openxmlformats.org/officeDocument/2006/relationships/image" Target="media/image68.jpe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jpe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jpe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jpe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1" Type="http://schemas.openxmlformats.org/officeDocument/2006/relationships/fontTable" Target="fontTable.xml"/><Relationship Id="rId110" Type="http://schemas.openxmlformats.org/officeDocument/2006/relationships/customXml" Target="../customXml/item2.xml"/><Relationship Id="rId11" Type="http://schemas.openxmlformats.org/officeDocument/2006/relationships/image" Target="media/image6.png"/><Relationship Id="rId109" Type="http://schemas.openxmlformats.org/officeDocument/2006/relationships/numbering" Target="numbering.xml"/><Relationship Id="rId108" Type="http://schemas.openxmlformats.org/officeDocument/2006/relationships/customXml" Target="../customXml/item1.xml"/><Relationship Id="rId107" Type="http://schemas.openxmlformats.org/officeDocument/2006/relationships/image" Target="media/image102.jpe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D33252E-7D87-47A8-984E-193CC1FE95A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35</Pages>
  <Words>1366</Words>
  <Characters>7789</Characters>
  <Lines>64</Lines>
  <Paragraphs>18</Paragraphs>
  <TotalTime>56</TotalTime>
  <ScaleCrop>false</ScaleCrop>
  <LinksUpToDate>false</LinksUpToDate>
  <CharactersWithSpaces>9137</CharactersWithSpaces>
  <Application>WPS Office_11.1.0.9208_F1E327BC-269C-435d-A152-05C5408002CA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2021-03-12T06:28:00Z</dcterms:created>
  <dc:creator>86136</dc:creator>
  <cp:lastModifiedBy>Administrator</cp:lastModifiedBy>
  <dcterms:modified xsi:type="dcterms:W3CDTF">2022-05-07T11:07:02Z</dcterms:modified>
  <cp:revision>124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  <property fmtid="{D5CDD505-2E9C-101B-9397-08002B2CF9AE}" pid="3" name="ICV">
    <vt:lpwstr>1fc015a0bc0c41ff8d2efc98c23a7c49</vt:lpwstr>
  </property>
</Properties>
</file>